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CA433" w14:textId="40F909E8" w:rsidR="00491C35" w:rsidRPr="002A182F" w:rsidRDefault="00CD7135">
      <w:pPr>
        <w:rPr>
          <w:rFonts w:cstheme="minorHAnsi"/>
          <w:b/>
          <w:lang w:val="ru-RU"/>
        </w:rPr>
      </w:pPr>
      <w:r>
        <w:rPr>
          <w:rFonts w:cstheme="minorHAnsi"/>
          <w:b/>
          <w:lang w:val="ru-RU"/>
        </w:rPr>
        <w:t>Подробный</w:t>
      </w:r>
      <w:r w:rsidR="00C93A56" w:rsidRPr="002A182F">
        <w:rPr>
          <w:rFonts w:cstheme="minorHAnsi"/>
          <w:b/>
          <w:lang w:val="ru-RU"/>
        </w:rPr>
        <w:t xml:space="preserve"> обзор Стандарта </w:t>
      </w:r>
      <w:r>
        <w:rPr>
          <w:rFonts w:cstheme="minorHAnsi"/>
          <w:b/>
        </w:rPr>
        <w:t>PMI</w:t>
      </w:r>
      <w:r>
        <w:rPr>
          <w:rFonts w:cstheme="minorHAnsi"/>
          <w:b/>
          <w:lang w:val="ru-RU"/>
        </w:rPr>
        <w:t xml:space="preserve"> </w:t>
      </w:r>
      <w:r w:rsidR="00C93A56" w:rsidRPr="002A182F">
        <w:rPr>
          <w:rFonts w:cstheme="minorHAnsi"/>
          <w:b/>
          <w:lang w:val="ru-RU"/>
        </w:rPr>
        <w:t>по управлению рисками в портфелях, программах и проектах</w:t>
      </w:r>
    </w:p>
    <w:p w14:paraId="73B9A5FA" w14:textId="34216926" w:rsidR="00C93A56" w:rsidRPr="002A182F" w:rsidRDefault="00C93A56">
      <w:pPr>
        <w:rPr>
          <w:rFonts w:cstheme="minorHAnsi"/>
          <w:lang w:val="ru-RU"/>
        </w:rPr>
      </w:pPr>
    </w:p>
    <w:p w14:paraId="66491698" w14:textId="08E4C318" w:rsidR="008759EE" w:rsidRPr="002A182F" w:rsidRDefault="00392FB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В отличие от предыдущего выпуска </w:t>
      </w:r>
      <w:r w:rsidRPr="002A182F">
        <w:rPr>
          <w:rFonts w:cstheme="minorHAnsi"/>
        </w:rPr>
        <w:t>PMI</w:t>
      </w:r>
      <w:r w:rsidRPr="002A182F">
        <w:rPr>
          <w:rFonts w:cstheme="minorHAnsi"/>
          <w:lang w:val="ru-RU"/>
        </w:rPr>
        <w:t xml:space="preserve"> по управлению рисками, который назывался «Практическое руководство…»</w:t>
      </w:r>
      <w:r w:rsidR="00442896" w:rsidRPr="002A182F">
        <w:rPr>
          <w:rFonts w:cstheme="minorHAnsi"/>
          <w:lang w:val="ru-RU"/>
        </w:rPr>
        <w:t>, новое издание получило название Стандарта. Он о</w:t>
      </w:r>
      <w:r w:rsidR="008759EE" w:rsidRPr="002A182F">
        <w:rPr>
          <w:rFonts w:cstheme="minorHAnsi"/>
          <w:lang w:val="ru-RU"/>
        </w:rPr>
        <w:t>писывает концепции и определения и в области управления и рисками и подчеркивает обязательные компоненты в этой области. Стандарт описывает различные уровни управления рисками – от проектов до портфелей и включает требования</w:t>
      </w:r>
      <w:r w:rsidR="00D001C8" w:rsidRPr="002A182F">
        <w:rPr>
          <w:rFonts w:cstheme="minorHAnsi"/>
          <w:lang w:val="ru-RU"/>
        </w:rPr>
        <w:t xml:space="preserve"> к</w:t>
      </w:r>
      <w:r w:rsidR="008759EE" w:rsidRPr="002A182F">
        <w:rPr>
          <w:rFonts w:cstheme="minorHAnsi"/>
          <w:lang w:val="ru-RU"/>
        </w:rPr>
        <w:t>:</w:t>
      </w:r>
    </w:p>
    <w:p w14:paraId="02BE7506" w14:textId="1EC121F1" w:rsidR="008759EE" w:rsidRPr="002A182F" w:rsidRDefault="008759EE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- </w:t>
      </w:r>
      <w:r w:rsidR="00D001C8" w:rsidRPr="002A182F">
        <w:rPr>
          <w:rFonts w:cstheme="minorHAnsi"/>
          <w:lang w:val="ru-RU"/>
        </w:rPr>
        <w:t>основам управления рисками</w:t>
      </w:r>
    </w:p>
    <w:p w14:paraId="723FD8F7" w14:textId="56BB46E7" w:rsidR="00D001C8" w:rsidRPr="002A182F" w:rsidRDefault="00D001C8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взаимосвязи с управлением рисками уровня предприятия</w:t>
      </w:r>
    </w:p>
    <w:p w14:paraId="699C00F4" w14:textId="776EC01E" w:rsidR="00D001C8" w:rsidRPr="002A182F" w:rsidRDefault="00D001C8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применению принципов управления рисками к доменам портфелей, программ и проектов</w:t>
      </w:r>
      <w:r w:rsidR="000B7504" w:rsidRPr="002A182F">
        <w:rPr>
          <w:rFonts w:cstheme="minorHAnsi"/>
          <w:lang w:val="ru-RU"/>
        </w:rPr>
        <w:t>.</w:t>
      </w:r>
    </w:p>
    <w:p w14:paraId="6ECD2A58" w14:textId="2FD3FC8D" w:rsidR="00EA173F" w:rsidRPr="002A182F" w:rsidRDefault="00EA173F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Стандарт подчеркивает необходимость встраивания управления рисками в общекорпоративную культуру и управленческие практики, необходимость концентрации на наиболее значимых рисках и выстраивании баланса между достигаемой ценностью и затратами на управление рисками.</w:t>
      </w:r>
    </w:p>
    <w:p w14:paraId="728C7DB1" w14:textId="67744A43" w:rsidR="00EA173F" w:rsidRPr="002A182F" w:rsidRDefault="005F4B22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Стандарт состоит из 7 секций:</w:t>
      </w:r>
    </w:p>
    <w:p w14:paraId="7351C8A6" w14:textId="49CCBF74" w:rsidR="005F4B22" w:rsidRPr="002A182F" w:rsidRDefault="00D604ED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1. </w:t>
      </w:r>
      <w:r w:rsidR="005F4B22" w:rsidRPr="002A182F">
        <w:rPr>
          <w:rFonts w:cstheme="minorHAnsi"/>
          <w:lang w:val="ru-RU"/>
        </w:rPr>
        <w:t>Введение</w:t>
      </w:r>
    </w:p>
    <w:p w14:paraId="053329E5" w14:textId="3E137768" w:rsidR="005F4B22" w:rsidRPr="002A182F" w:rsidRDefault="00D604ED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2.Контекст и ключевые концепции управления рисками</w:t>
      </w:r>
    </w:p>
    <w:p w14:paraId="2BA82533" w14:textId="46A41D35" w:rsidR="00D604ED" w:rsidRPr="002A182F" w:rsidRDefault="00D604ED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3. Среда (фреймворк) управления рисками для управления Портфелями, Программами и Проектами.</w:t>
      </w:r>
    </w:p>
    <w:p w14:paraId="2101676D" w14:textId="103994F4" w:rsidR="00D604ED" w:rsidRPr="002A182F" w:rsidRDefault="00D604ED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4. Управление жизненным циклом рисков в портфелях, программах и проектах.</w:t>
      </w:r>
    </w:p>
    <w:p w14:paraId="0C1413BC" w14:textId="57DE7A69" w:rsidR="00D604ED" w:rsidRPr="002A182F" w:rsidRDefault="00D604ED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5.</w:t>
      </w:r>
      <w:r w:rsidR="002B4586" w:rsidRPr="002A182F">
        <w:rPr>
          <w:rFonts w:cstheme="minorHAnsi"/>
          <w:lang w:val="ru-RU"/>
        </w:rPr>
        <w:t xml:space="preserve"> Управление рисками в контексте управления портфелями</w:t>
      </w:r>
    </w:p>
    <w:p w14:paraId="0D0AF699" w14:textId="1FEA2512" w:rsidR="002B4586" w:rsidRPr="002A182F" w:rsidRDefault="002B4586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6. Управление рисками в контексте управления программами</w:t>
      </w:r>
    </w:p>
    <w:p w14:paraId="749CF73B" w14:textId="00F9D312" w:rsidR="002B4586" w:rsidRPr="002A182F" w:rsidRDefault="002B4586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7. Управление рисками в контексте управления проектами</w:t>
      </w:r>
    </w:p>
    <w:p w14:paraId="0B231243" w14:textId="27C5418F" w:rsidR="002B4586" w:rsidRPr="002A182F" w:rsidRDefault="002B4586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И 8 приложений:</w:t>
      </w:r>
    </w:p>
    <w:p w14:paraId="5570DA39" w14:textId="0DF54910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Разработка Стандарта…</w:t>
      </w:r>
    </w:p>
    <w:p w14:paraId="16009F91" w14:textId="361EC45C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Разработчики и рецензенты Стандарта…</w:t>
      </w:r>
    </w:p>
    <w:p w14:paraId="555FD157" w14:textId="7F040CBD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Инструменты контроля управления рисками портфеля</w:t>
      </w:r>
    </w:p>
    <w:p w14:paraId="5969B1DC" w14:textId="1D51778F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Инструменты контроля управления рисками программы</w:t>
      </w:r>
    </w:p>
    <w:p w14:paraId="5964741A" w14:textId="3BC4BE48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Инструменты контроля управления рисками проекта </w:t>
      </w:r>
    </w:p>
    <w:p w14:paraId="05C49625" w14:textId="6193087A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Техники среды (фреймворка) управления рисками</w:t>
      </w:r>
    </w:p>
    <w:p w14:paraId="60B92AAD" w14:textId="64E07654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Соображения среды управления рисками предприятия для управления рисками в портфелях, программах и проектах</w:t>
      </w:r>
    </w:p>
    <w:p w14:paraId="4EA13A07" w14:textId="4DB6980A" w:rsidR="002B4586" w:rsidRPr="002A182F" w:rsidRDefault="002B4586" w:rsidP="002B4586">
      <w:pPr>
        <w:pStyle w:val="a3"/>
        <w:numPr>
          <w:ilvl w:val="0"/>
          <w:numId w:val="1"/>
        </w:num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Классификация рисков.</w:t>
      </w:r>
    </w:p>
    <w:p w14:paraId="70F3A70C" w14:textId="4E5C7B62" w:rsidR="002B4586" w:rsidRPr="002A182F" w:rsidRDefault="002B4586" w:rsidP="002B4586">
      <w:pPr>
        <w:pStyle w:val="a3"/>
        <w:rPr>
          <w:rFonts w:cstheme="minorHAnsi"/>
          <w:b/>
          <w:lang w:val="ru-RU"/>
        </w:rPr>
      </w:pPr>
    </w:p>
    <w:p w14:paraId="4CF63A8A" w14:textId="19C714EF" w:rsidR="002B4586" w:rsidRPr="002A182F" w:rsidRDefault="008F1E45" w:rsidP="002B4586">
      <w:pPr>
        <w:pStyle w:val="a3"/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Обзор секции 2. Контекст или ключевые концепции управления рисками.</w:t>
      </w:r>
    </w:p>
    <w:p w14:paraId="057AD365" w14:textId="7419639A" w:rsidR="008F1E45" w:rsidRPr="002A182F" w:rsidRDefault="008F1E4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Под отдельным риском понимается неопределенное событие или условие, которое в случае наступления обладает позитивным или негативным эффектом на один или большее число требований.</w:t>
      </w:r>
      <w:r w:rsidR="003C68DB" w:rsidRPr="002A182F">
        <w:rPr>
          <w:rFonts w:cstheme="minorHAnsi"/>
          <w:lang w:val="ru-RU"/>
        </w:rPr>
        <w:t xml:space="preserve"> Таким образом, риски классифицированы как возможности и угрозы.</w:t>
      </w:r>
    </w:p>
    <w:p w14:paraId="0D0F0A67" w14:textId="23AA1D93" w:rsidR="00DE4669" w:rsidRPr="002A182F" w:rsidRDefault="00DE4669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Введен определения отношения к риску (как отношения (диспозиции) к неопределенности, которая явно или неявно принимается индивидуалами или группами, и подтверждается соответствующим поведением) и аппетита к риску (который определен </w:t>
      </w:r>
      <w:r w:rsidRPr="002A182F">
        <w:rPr>
          <w:rFonts w:cstheme="minorHAnsi"/>
          <w:lang w:val="ru-RU"/>
        </w:rPr>
        <w:lastRenderedPageBreak/>
        <w:t>как мера неопределенности, которую организация или индивидуал готовы принять в ожидании выигрыша (награды/</w:t>
      </w:r>
      <w:r w:rsidRPr="002A182F">
        <w:rPr>
          <w:rFonts w:cstheme="minorHAnsi"/>
        </w:rPr>
        <w:t>reward</w:t>
      </w:r>
      <w:r w:rsidRPr="002A182F">
        <w:rPr>
          <w:rFonts w:cstheme="minorHAnsi"/>
          <w:lang w:val="ru-RU"/>
        </w:rPr>
        <w:t>).</w:t>
      </w:r>
    </w:p>
    <w:p w14:paraId="503D5782" w14:textId="7DE5129C" w:rsidR="00DE4669" w:rsidRPr="002A182F" w:rsidRDefault="00F415E4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Определен порог риска, как минимальное значе</w:t>
      </w:r>
      <w:r w:rsidR="00B16BAE" w:rsidRPr="002A182F">
        <w:rPr>
          <w:rFonts w:cstheme="minorHAnsi"/>
          <w:lang w:val="ru-RU"/>
        </w:rPr>
        <w:t>ние оценки риска, после которого риск включается в реестр рисков.</w:t>
      </w:r>
    </w:p>
    <w:p w14:paraId="5807EF12" w14:textId="5949D100" w:rsidR="00B16BAE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Определены 4 домена управления рисками: стратегический (риски бизнеса в целом), портфельный, программ, проектов.</w:t>
      </w:r>
    </w:p>
    <w:p w14:paraId="7FE3C197" w14:textId="0E63F8FD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К компетенции управления рисками уровня организации отнесены:</w:t>
      </w:r>
    </w:p>
    <w:p w14:paraId="2C53B922" w14:textId="36048448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идентификация и оценка рисков, с которыми сталкивается организация в целом;</w:t>
      </w:r>
    </w:p>
    <w:p w14:paraId="66538350" w14:textId="31C7A381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Разработка приемлемых ответов на риски</w:t>
      </w:r>
    </w:p>
    <w:p w14:paraId="61AB138E" w14:textId="53542724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коммуникации по статусу рисков с вовлеченными сторонами</w:t>
      </w:r>
    </w:p>
    <w:p w14:paraId="5E6E62B9" w14:textId="19DE3788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назначение ответственных за мониторинг и управление рисками.</w:t>
      </w:r>
    </w:p>
    <w:p w14:paraId="7D051B31" w14:textId="47F12F3F" w:rsidR="006A70C5" w:rsidRPr="002A182F" w:rsidRDefault="006A70C5" w:rsidP="002B4586">
      <w:pPr>
        <w:pStyle w:val="a3"/>
        <w:rPr>
          <w:rFonts w:cstheme="minorHAnsi"/>
          <w:lang w:val="ru-RU"/>
        </w:rPr>
      </w:pPr>
    </w:p>
    <w:p w14:paraId="0AAE54E3" w14:textId="51F1B2FF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Совокупная среда (фреймворк) управления рисками должна включать следующие элементы:</w:t>
      </w:r>
    </w:p>
    <w:p w14:paraId="406CAFF3" w14:textId="317DE3E5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создание среды</w:t>
      </w:r>
    </w:p>
    <w:p w14:paraId="459CA3C1" w14:textId="145C5B1C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идентификация операционных и контекстных рисков</w:t>
      </w:r>
    </w:p>
    <w:p w14:paraId="361FEF8E" w14:textId="77441FEC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качественный и количественный анализ рисков</w:t>
      </w:r>
    </w:p>
    <w:p w14:paraId="0B898F2F" w14:textId="3ED48368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определение соответствующей стратегии управления рисками на основе характера их влияния, уровня влияния и вероятности</w:t>
      </w:r>
    </w:p>
    <w:p w14:paraId="79C20724" w14:textId="13D6C4C1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идентификация владельцев рисков</w:t>
      </w:r>
    </w:p>
    <w:p w14:paraId="3146E0ED" w14:textId="1287E0F1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применение соответствующих стратегий</w:t>
      </w:r>
    </w:p>
    <w:p w14:paraId="01CD3D2B" w14:textId="3F8A8155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мониторинг эффективности и рациональности стратегий управления рисками</w:t>
      </w:r>
    </w:p>
    <w:p w14:paraId="3F90784A" w14:textId="3C081BF4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Обеспечение выравнивания между управлением рисками уровня портфелей, программ и проектов с административными моделями предприятия и</w:t>
      </w:r>
    </w:p>
    <w:p w14:paraId="1E253C08" w14:textId="3516301D" w:rsidR="006A70C5" w:rsidRPr="002A182F" w:rsidRDefault="006A70C5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обеспечение эффективного управления рисками предприятия в целом.</w:t>
      </w:r>
    </w:p>
    <w:p w14:paraId="2F40993C" w14:textId="4B853A32" w:rsidR="006A70C5" w:rsidRPr="002A182F" w:rsidRDefault="000D08C6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b/>
          <w:lang w:val="ru-RU"/>
        </w:rPr>
        <w:t>Управление портфелями</w:t>
      </w:r>
      <w:r w:rsidRPr="002A182F">
        <w:rPr>
          <w:rFonts w:cstheme="minorHAnsi"/>
          <w:lang w:val="ru-RU"/>
        </w:rPr>
        <w:t xml:space="preserve"> рассматривает риски как структурный компонент.</w:t>
      </w:r>
    </w:p>
    <w:p w14:paraId="51166535" w14:textId="44720845" w:rsidR="000D08C6" w:rsidRPr="002A182F" w:rsidRDefault="000D08C6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b/>
          <w:lang w:val="ru-RU"/>
        </w:rPr>
        <w:t>Управление программами</w:t>
      </w:r>
      <w:r w:rsidRPr="002A182F">
        <w:rPr>
          <w:rFonts w:cstheme="minorHAnsi"/>
          <w:lang w:val="ru-RU"/>
        </w:rPr>
        <w:t xml:space="preserve"> обеспечивает управление рисками как инструмент эффективного менеджмента с точки зрения влияния рисков на дорожную карту программы и поддерживаемые выгоды.</w:t>
      </w:r>
    </w:p>
    <w:p w14:paraId="65B41276" w14:textId="1DB8E586" w:rsidR="000D08C6" w:rsidRPr="002A182F" w:rsidRDefault="000D08C6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b/>
          <w:lang w:val="ru-RU"/>
        </w:rPr>
        <w:t xml:space="preserve">Управление проектами </w:t>
      </w:r>
      <w:r w:rsidRPr="002A182F">
        <w:rPr>
          <w:rFonts w:cstheme="minorHAnsi"/>
          <w:lang w:val="ru-RU"/>
        </w:rPr>
        <w:t>применяет данную область знаний с точки зрения влияния на «золотой» треугольник ограничений проекта.</w:t>
      </w:r>
    </w:p>
    <w:p w14:paraId="594A19AC" w14:textId="16305F49" w:rsidR="000D08C6" w:rsidRPr="002A182F" w:rsidRDefault="009D7EA3" w:rsidP="002B4586">
      <w:pPr>
        <w:pStyle w:val="a3"/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Ключевые факторы успеха управления рисками:</w:t>
      </w:r>
    </w:p>
    <w:p w14:paraId="58C439CD" w14:textId="62D658FB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осознание ценности риск-менеджмента</w:t>
      </w:r>
    </w:p>
    <w:p w14:paraId="542088F2" w14:textId="3F817C43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индивидуальный вклад и ответственность</w:t>
      </w:r>
    </w:p>
    <w:p w14:paraId="6588F8DE" w14:textId="5C90E8EC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открытые и честные коммуникации</w:t>
      </w:r>
    </w:p>
    <w:p w14:paraId="3E44977A" w14:textId="4DA85CC5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участие организации в целом</w:t>
      </w:r>
    </w:p>
    <w:p w14:paraId="4EFBD140" w14:textId="79AA4BDC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адекватные усилия по управлению рисками</w:t>
      </w:r>
    </w:p>
    <w:p w14:paraId="152D41C4" w14:textId="09632FD3" w:rsidR="009D7EA3" w:rsidRPr="002A182F" w:rsidRDefault="009D7EA3" w:rsidP="002B4586">
      <w:pPr>
        <w:pStyle w:val="a3"/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- интеграция </w:t>
      </w:r>
      <w:r w:rsidR="00A96843" w:rsidRPr="002A182F">
        <w:rPr>
          <w:rFonts w:cstheme="minorHAnsi"/>
          <w:lang w:val="ru-RU"/>
        </w:rPr>
        <w:t>с управлением проектами на уровне организации.</w:t>
      </w:r>
    </w:p>
    <w:p w14:paraId="3D2E668D" w14:textId="1098C7EE" w:rsidR="00A96843" w:rsidRPr="002A182F" w:rsidRDefault="00A96843" w:rsidP="002B4586">
      <w:pPr>
        <w:pStyle w:val="a3"/>
        <w:rPr>
          <w:rFonts w:cstheme="minorHAnsi"/>
          <w:lang w:val="ru-RU"/>
        </w:rPr>
      </w:pPr>
    </w:p>
    <w:p w14:paraId="0B7C8E14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b/>
          <w:bCs/>
          <w:color w:val="333333"/>
          <w:lang w:val="ru-RU" w:eastAsia="ru-RU"/>
        </w:rPr>
        <w:t>Секция 3. Среда управления рисками в портфелях, программах и проектах.</w:t>
      </w:r>
    </w:p>
    <w:p w14:paraId="446345D2" w14:textId="4AB59CD0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В секции рассматривается контекст управления рисками всех уровней — от миссии и стратегии организации до проектов и операционной деятельности — с точки зрения достижения ей стратегических целей и выгод. Соответственно, среда управления рисками включает в себя уровни </w:t>
      </w:r>
      <w:r w:rsidR="00E20D67" w:rsidRPr="002A182F">
        <w:rPr>
          <w:rFonts w:eastAsia="Times New Roman" w:cstheme="minorHAnsi"/>
          <w:color w:val="333333"/>
          <w:lang w:val="ru-RU" w:eastAsia="ru-RU"/>
        </w:rPr>
        <w:t>предприятия</w:t>
      </w:r>
      <w:r w:rsidRPr="00B36939">
        <w:rPr>
          <w:rFonts w:eastAsia="Times New Roman" w:cstheme="minorHAnsi"/>
          <w:color w:val="333333"/>
          <w:lang w:val="ru-RU" w:eastAsia="ru-RU"/>
        </w:rPr>
        <w:t>, портфеля, программы и проекта. В этом контексте дается связка со стандартом модели зрелости проектного управления в организации ОРМ3.</w:t>
      </w:r>
    </w:p>
    <w:p w14:paraId="2F7A57BE" w14:textId="6A1B739F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lastRenderedPageBreak/>
        <w:t xml:space="preserve">определены области ответственности, подотчетности и полномочий по управлению рисками на различных уровнях.  Так, на уровне организации ответственность включает внедрение и распространение хороших практик, распределение ролей и ответственности, постановку целей и регулярный обзор </w:t>
      </w:r>
      <w:r w:rsidR="00E20D67" w:rsidRPr="002A182F">
        <w:rPr>
          <w:rFonts w:eastAsia="Times New Roman" w:cstheme="minorHAnsi"/>
          <w:color w:val="333333"/>
          <w:lang w:val="ru-RU" w:eastAsia="ru-RU"/>
        </w:rPr>
        <w:t>применения практик</w:t>
      </w:r>
      <w:r w:rsidRPr="00B36939">
        <w:rPr>
          <w:rFonts w:eastAsia="Times New Roman" w:cstheme="minorHAnsi"/>
          <w:color w:val="333333"/>
          <w:lang w:val="ru-RU" w:eastAsia="ru-RU"/>
        </w:rPr>
        <w:t>.</w:t>
      </w:r>
    </w:p>
    <w:p w14:paraId="0384CE52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На уровне портфельного управления ответственность включает управление долгосрочными рисками, контроль изменения внешнего и внутреннего ландшафта: рыночные, регуляторные риски, изменения в </w:t>
      </w:r>
      <w:proofErr w:type="spellStart"/>
      <w:r w:rsidRPr="00B36939">
        <w:rPr>
          <w:rFonts w:eastAsia="Times New Roman" w:cstheme="minorHAnsi"/>
          <w:color w:val="333333"/>
          <w:lang w:val="ru-RU" w:eastAsia="ru-RU"/>
        </w:rPr>
        <w:t>оргструктуре</w:t>
      </w:r>
      <w:proofErr w:type="spellEnd"/>
      <w:r w:rsidRPr="00B36939">
        <w:rPr>
          <w:rFonts w:eastAsia="Times New Roman" w:cstheme="minorHAnsi"/>
          <w:color w:val="333333"/>
          <w:lang w:val="ru-RU" w:eastAsia="ru-RU"/>
        </w:rPr>
        <w:t>.</w:t>
      </w:r>
    </w:p>
    <w:p w14:paraId="18EBDF68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Ответственность на уровне программ включает в себя определение рисков уровня компонентов и способов управления ими; выявление общих и распределенных рисков компонентов программы и организация единого управления ими.</w:t>
      </w:r>
    </w:p>
    <w:p w14:paraId="2BE6546D" w14:textId="75B20570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На уровне проектов </w:t>
      </w:r>
      <w:r w:rsidR="00CD7135" w:rsidRPr="00B36939">
        <w:rPr>
          <w:rFonts w:eastAsia="Times New Roman" w:cstheme="minorHAnsi"/>
          <w:color w:val="333333"/>
          <w:lang w:val="ru-RU" w:eastAsia="ru-RU"/>
        </w:rPr>
        <w:t>ответственность</w:t>
      </w:r>
      <w:r w:rsidRPr="00B36939">
        <w:rPr>
          <w:rFonts w:eastAsia="Times New Roman" w:cstheme="minorHAnsi"/>
          <w:color w:val="333333"/>
          <w:lang w:val="ru-RU" w:eastAsia="ru-RU"/>
        </w:rPr>
        <w:t xml:space="preserve"> по управлению рисками состоит в снижении влияния негативных и </w:t>
      </w:r>
      <w:r w:rsidR="00CD7135" w:rsidRPr="00B36939">
        <w:rPr>
          <w:rFonts w:eastAsia="Times New Roman" w:cstheme="minorHAnsi"/>
          <w:color w:val="333333"/>
          <w:lang w:val="ru-RU" w:eastAsia="ru-RU"/>
        </w:rPr>
        <w:t>превышении</w:t>
      </w:r>
      <w:r w:rsidRPr="00B36939">
        <w:rPr>
          <w:rFonts w:eastAsia="Times New Roman" w:cstheme="minorHAnsi"/>
          <w:color w:val="333333"/>
          <w:lang w:val="ru-RU" w:eastAsia="ru-RU"/>
        </w:rPr>
        <w:t xml:space="preserve"> влияния позитивных рисков на результаты поставки и цели проекта.</w:t>
      </w:r>
    </w:p>
    <w:p w14:paraId="3E41A38D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Указаны основные подходы к риск-менеджменту, включая:</w:t>
      </w:r>
    </w:p>
    <w:p w14:paraId="772C3CC6" w14:textId="77777777" w:rsidR="00B36939" w:rsidRPr="00B36939" w:rsidRDefault="00B36939" w:rsidP="00B369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наименование негативных и позитивных событий и обстоятельств, могущих оказать воздействие</w:t>
      </w:r>
    </w:p>
    <w:p w14:paraId="77246EFD" w14:textId="77777777" w:rsidR="00B36939" w:rsidRPr="00B36939" w:rsidRDefault="00B36939" w:rsidP="00B369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вероятность</w:t>
      </w:r>
    </w:p>
    <w:p w14:paraId="4BC2D1E0" w14:textId="4BBAF6BA" w:rsidR="00B36939" w:rsidRPr="00B36939" w:rsidRDefault="00B36939" w:rsidP="00B369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степень воздействия (влияния)</w:t>
      </w:r>
      <w:r w:rsidR="00AB1D3D">
        <w:rPr>
          <w:rFonts w:eastAsia="Times New Roman" w:cstheme="minorHAnsi"/>
          <w:color w:val="333333"/>
          <w:lang w:eastAsia="ru-RU"/>
        </w:rPr>
        <w:t xml:space="preserve"> </w:t>
      </w:r>
    </w:p>
    <w:p w14:paraId="0BFA62DB" w14:textId="77777777" w:rsidR="00B36939" w:rsidRPr="00B36939" w:rsidRDefault="00B36939" w:rsidP="00B3693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способность организации воздействовать на событие.</w:t>
      </w:r>
    </w:p>
    <w:p w14:paraId="1FAF354A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В завершение приведен классификатор отличий рисков и скрытых фактов:</w:t>
      </w:r>
    </w:p>
    <w:p w14:paraId="1F9C2789" w14:textId="77777777" w:rsidR="00B36939" w:rsidRPr="00B36939" w:rsidRDefault="00B36939" w:rsidP="00B3693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известное </w:t>
      </w:r>
      <w:proofErr w:type="spellStart"/>
      <w:r w:rsidRPr="00B36939">
        <w:rPr>
          <w:rFonts w:eastAsia="Times New Roman" w:cstheme="minorHAnsi"/>
          <w:color w:val="333333"/>
          <w:lang w:val="ru-RU" w:eastAsia="ru-RU"/>
        </w:rPr>
        <w:t>известное</w:t>
      </w:r>
      <w:proofErr w:type="spellEnd"/>
      <w:r w:rsidRPr="00B36939">
        <w:rPr>
          <w:rFonts w:eastAsia="Times New Roman" w:cstheme="minorHAnsi"/>
          <w:color w:val="333333"/>
          <w:lang w:val="ru-RU" w:eastAsia="ru-RU"/>
        </w:rPr>
        <w:t xml:space="preserve"> (факт)</w:t>
      </w:r>
    </w:p>
    <w:p w14:paraId="44A56978" w14:textId="77777777" w:rsidR="00B36939" w:rsidRPr="00B36939" w:rsidRDefault="00B36939" w:rsidP="00B3693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известное неизвестное (классический риск)</w:t>
      </w:r>
    </w:p>
    <w:p w14:paraId="18CBEB00" w14:textId="62E982C0" w:rsidR="00B36939" w:rsidRPr="00B36939" w:rsidRDefault="00B36939" w:rsidP="00B3693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неизвестное </w:t>
      </w:r>
      <w:proofErr w:type="spellStart"/>
      <w:r w:rsidRPr="00B36939">
        <w:rPr>
          <w:rFonts w:eastAsia="Times New Roman" w:cstheme="minorHAnsi"/>
          <w:color w:val="333333"/>
          <w:lang w:val="ru-RU" w:eastAsia="ru-RU"/>
        </w:rPr>
        <w:t>неизвестное</w:t>
      </w:r>
      <w:proofErr w:type="spellEnd"/>
      <w:r w:rsidR="00521B7C">
        <w:rPr>
          <w:rFonts w:eastAsia="Times New Roman" w:cstheme="minorHAnsi"/>
          <w:color w:val="333333"/>
          <w:lang w:eastAsia="ru-RU"/>
        </w:rPr>
        <w:t xml:space="preserve"> </w:t>
      </w:r>
      <w:r w:rsidRPr="00B36939">
        <w:rPr>
          <w:rFonts w:eastAsia="Times New Roman" w:cstheme="minorHAnsi"/>
          <w:color w:val="333333"/>
          <w:lang w:val="ru-RU" w:eastAsia="ru-RU"/>
        </w:rPr>
        <w:t>(экстренный риск)</w:t>
      </w:r>
    </w:p>
    <w:p w14:paraId="620320A3" w14:textId="77777777" w:rsidR="00B36939" w:rsidRPr="00B36939" w:rsidRDefault="00B36939" w:rsidP="00B3693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неизвестное известное (скрытый факт)</w:t>
      </w:r>
    </w:p>
    <w:p w14:paraId="2D07EB8D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b/>
          <w:bCs/>
          <w:color w:val="333333"/>
          <w:lang w:val="ru-RU" w:eastAsia="ru-RU"/>
        </w:rPr>
        <w:t>Секция 4. Жизненный цикл управления рисками в портфелях, программах и проектах.</w:t>
      </w:r>
    </w:p>
    <w:p w14:paraId="23E44E00" w14:textId="69F28685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Определены 7 процессов управления ри</w:t>
      </w:r>
      <w:r w:rsidR="00940F51" w:rsidRPr="002A182F">
        <w:rPr>
          <w:rFonts w:eastAsia="Times New Roman" w:cstheme="minorHAnsi"/>
          <w:color w:val="333333"/>
          <w:lang w:val="ru-RU" w:eastAsia="ru-RU"/>
        </w:rPr>
        <w:t>с</w:t>
      </w:r>
      <w:r w:rsidRPr="00B36939">
        <w:rPr>
          <w:rFonts w:eastAsia="Times New Roman" w:cstheme="minorHAnsi"/>
          <w:color w:val="333333"/>
          <w:lang w:val="ru-RU" w:eastAsia="ru-RU"/>
        </w:rPr>
        <w:t>ками:</w:t>
      </w:r>
    </w:p>
    <w:p w14:paraId="08911E4F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планирование управления рисками</w:t>
      </w:r>
    </w:p>
    <w:p w14:paraId="42447B0A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идентификация рисков</w:t>
      </w:r>
    </w:p>
    <w:p w14:paraId="58310D44" w14:textId="0EFE14EA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проведение качественного </w:t>
      </w:r>
      <w:r w:rsidR="00940F51" w:rsidRPr="002A182F">
        <w:rPr>
          <w:rFonts w:eastAsia="Times New Roman" w:cstheme="minorHAnsi"/>
          <w:color w:val="333333"/>
          <w:lang w:val="ru-RU" w:eastAsia="ru-RU"/>
        </w:rPr>
        <w:t>анализа</w:t>
      </w:r>
      <w:r w:rsidRPr="00B36939">
        <w:rPr>
          <w:rFonts w:eastAsia="Times New Roman" w:cstheme="minorHAnsi"/>
          <w:color w:val="333333"/>
          <w:lang w:val="ru-RU" w:eastAsia="ru-RU"/>
        </w:rPr>
        <w:t xml:space="preserve"> рисков</w:t>
      </w:r>
    </w:p>
    <w:p w14:paraId="6CD6D359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проведение количественного анализа рисков</w:t>
      </w:r>
    </w:p>
    <w:p w14:paraId="087701E2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планирование реагирования на риски</w:t>
      </w:r>
    </w:p>
    <w:p w14:paraId="588FFB04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lastRenderedPageBreak/>
        <w:t>применение ответов на риски</w:t>
      </w:r>
    </w:p>
    <w:p w14:paraId="269D9FF9" w14:textId="77777777" w:rsidR="00B36939" w:rsidRPr="00B36939" w:rsidRDefault="00B36939" w:rsidP="00B3693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мониторинг рисков.</w:t>
      </w:r>
    </w:p>
    <w:p w14:paraId="080ECCEE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Жизненный цикл определен как итеративный на протяжении всего портфеля/программы/проекта.</w:t>
      </w:r>
    </w:p>
    <w:p w14:paraId="3AD88627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 xml:space="preserve">В процессе планирования управления рисками отдельно обращается внимание </w:t>
      </w:r>
      <w:proofErr w:type="spellStart"/>
      <w:r w:rsidRPr="00B36939">
        <w:rPr>
          <w:rFonts w:eastAsia="Times New Roman" w:cstheme="minorHAnsi"/>
          <w:color w:val="333333"/>
          <w:lang w:val="ru-RU" w:eastAsia="ru-RU"/>
        </w:rPr>
        <w:t>нк</w:t>
      </w:r>
      <w:proofErr w:type="spellEnd"/>
      <w:r w:rsidRPr="00B36939">
        <w:rPr>
          <w:rFonts w:eastAsia="Times New Roman" w:cstheme="minorHAnsi"/>
          <w:color w:val="333333"/>
          <w:lang w:val="ru-RU" w:eastAsia="ru-RU"/>
        </w:rPr>
        <w:t xml:space="preserve"> важность таких процедур как:</w:t>
      </w:r>
    </w:p>
    <w:p w14:paraId="1F9F48C8" w14:textId="77777777" w:rsidR="00B36939" w:rsidRPr="00B36939" w:rsidRDefault="00B36939" w:rsidP="00B3693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установление аппетита к риску со стороны стейкхолдеров;</w:t>
      </w:r>
    </w:p>
    <w:p w14:paraId="3CB7E67D" w14:textId="77777777" w:rsidR="00B36939" w:rsidRPr="00B36939" w:rsidRDefault="00B36939" w:rsidP="00B3693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введение единой терминологии в организации в части управления рисками</w:t>
      </w:r>
    </w:p>
    <w:p w14:paraId="76122E56" w14:textId="77777777" w:rsidR="00B36939" w:rsidRPr="00B36939" w:rsidRDefault="00B36939" w:rsidP="00B3693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установление пороговых значений</w:t>
      </w:r>
    </w:p>
    <w:p w14:paraId="32888CC8" w14:textId="77777777" w:rsidR="00B36939" w:rsidRPr="00B36939" w:rsidRDefault="00B36939" w:rsidP="00B3693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обеспечение возможности масштабирования</w:t>
      </w:r>
    </w:p>
    <w:p w14:paraId="3B8DB218" w14:textId="77777777" w:rsidR="00B36939" w:rsidRPr="00B36939" w:rsidRDefault="00B36939" w:rsidP="00B3693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формирование факторов и критериев успешности</w:t>
      </w:r>
    </w:p>
    <w:p w14:paraId="45F6099A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Для процесса идентификации рисков также рекомендован перечень факторов, способствующих успешности деятельности, например, различные способы идентификации, связывание рисков с результатами и требованиями, сравнительный анализ, различные виды коммуникаций.</w:t>
      </w:r>
    </w:p>
    <w:p w14:paraId="0ADB2C58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Описание процессов качественного и количественного анализа рисков также содержит небольшое количество факторов успешности (согласованные подходы и терминология, качественная информация и модели и некоторые другие).</w:t>
      </w:r>
    </w:p>
    <w:p w14:paraId="1540E5D1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Процесс планирования реагирования на риски описывает следующие 5 типов ответов на угрозы:</w:t>
      </w:r>
    </w:p>
    <w:p w14:paraId="75BD3F17" w14:textId="77777777" w:rsidR="00B36939" w:rsidRPr="00B36939" w:rsidRDefault="00B36939" w:rsidP="00B3693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эскалация</w:t>
      </w:r>
    </w:p>
    <w:p w14:paraId="782A5016" w14:textId="77777777" w:rsidR="00B36939" w:rsidRPr="00B36939" w:rsidRDefault="00B36939" w:rsidP="00B3693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передача</w:t>
      </w:r>
    </w:p>
    <w:p w14:paraId="0A4F4A37" w14:textId="77777777" w:rsidR="00B36939" w:rsidRPr="00B36939" w:rsidRDefault="00B36939" w:rsidP="00B3693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избегание</w:t>
      </w:r>
    </w:p>
    <w:p w14:paraId="1EDEDAF4" w14:textId="77777777" w:rsidR="00B36939" w:rsidRPr="00B36939" w:rsidRDefault="00B36939" w:rsidP="00B3693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смягчение</w:t>
      </w:r>
    </w:p>
    <w:p w14:paraId="6682743E" w14:textId="77777777" w:rsidR="00B36939" w:rsidRPr="00B36939" w:rsidRDefault="00B36939" w:rsidP="00B3693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принятие</w:t>
      </w:r>
    </w:p>
    <w:p w14:paraId="35B251CE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и 5 на возможности:</w:t>
      </w:r>
    </w:p>
    <w:p w14:paraId="14F9192A" w14:textId="77777777" w:rsidR="00B36939" w:rsidRPr="00B36939" w:rsidRDefault="00B36939" w:rsidP="00B3693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эскалация</w:t>
      </w:r>
    </w:p>
    <w:p w14:paraId="3347251E" w14:textId="77777777" w:rsidR="00B36939" w:rsidRPr="00B36939" w:rsidRDefault="00B36939" w:rsidP="00B3693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использование</w:t>
      </w:r>
    </w:p>
    <w:p w14:paraId="4B67C6F7" w14:textId="77777777" w:rsidR="00B36939" w:rsidRPr="00B36939" w:rsidRDefault="00B36939" w:rsidP="00B3693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совместное использование</w:t>
      </w:r>
    </w:p>
    <w:p w14:paraId="6748CE1D" w14:textId="77777777" w:rsidR="00B36939" w:rsidRPr="00B36939" w:rsidRDefault="00B36939" w:rsidP="00B3693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усиление</w:t>
      </w:r>
    </w:p>
    <w:p w14:paraId="6F182D50" w14:textId="77777777" w:rsidR="00B36939" w:rsidRPr="00B36939" w:rsidRDefault="00B36939" w:rsidP="00B3693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tLeast"/>
        <w:ind w:left="660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принятие</w:t>
      </w:r>
    </w:p>
    <w:p w14:paraId="0D8F3CCB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lastRenderedPageBreak/>
        <w:t>В качестве ключевых факторов успеха указаны прозрачное и понятное распределение ролей и ответственности, выделение времени ресурсов, учет вторичных и остаточных рисков, расчет и учет экономической эффективности управления рисками, работа и с угрозами, и с возможностями.</w:t>
      </w:r>
    </w:p>
    <w:p w14:paraId="4B1BEC6C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Для процесса применения ответов на риски в качестве основной рекомендации приводится контроль экономической эффективности и при необходимости внесение корректив в планы.</w:t>
      </w:r>
    </w:p>
    <w:p w14:paraId="0949B950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Ключевые факторы успешности реагирования на риски включают: вовлечение стейкхолдеров, назначение ответственного, эффективные коммуникации и контроль затрат.</w:t>
      </w:r>
    </w:p>
    <w:p w14:paraId="6C56EFE0" w14:textId="77777777" w:rsidR="00B36939" w:rsidRPr="00B36939" w:rsidRDefault="00B36939" w:rsidP="00B36939">
      <w:pPr>
        <w:shd w:val="clear" w:color="auto" w:fill="FFFFFF"/>
        <w:spacing w:before="100" w:beforeAutospacing="1" w:after="360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Ключевой целью процесса мониторинга является обеспечение интегрированного управления рисками.</w:t>
      </w:r>
    </w:p>
    <w:p w14:paraId="5E3D5EF5" w14:textId="77777777" w:rsidR="00B36939" w:rsidRPr="00B36939" w:rsidRDefault="00B36939" w:rsidP="00B36939">
      <w:pPr>
        <w:shd w:val="clear" w:color="auto" w:fill="FFFFFF"/>
        <w:spacing w:before="100" w:beforeAutospacing="1" w:line="360" w:lineRule="atLeast"/>
        <w:rPr>
          <w:rFonts w:eastAsia="Times New Roman" w:cstheme="minorHAnsi"/>
          <w:color w:val="333333"/>
          <w:lang w:val="ru-RU" w:eastAsia="ru-RU"/>
        </w:rPr>
      </w:pPr>
      <w:r w:rsidRPr="00B36939">
        <w:rPr>
          <w:rFonts w:eastAsia="Times New Roman" w:cstheme="minorHAnsi"/>
          <w:color w:val="333333"/>
          <w:lang w:val="ru-RU" w:eastAsia="ru-RU"/>
        </w:rPr>
        <w:t>наряду с этим ключевыми факторами успеха являются: мониторинг срабатывания и изменения триггеров рисков, обеспечение осведомленности о рисках и реагировании на них.</w:t>
      </w:r>
    </w:p>
    <w:p w14:paraId="224D44C2" w14:textId="77777777" w:rsidR="006C3DA6" w:rsidRPr="002A182F" w:rsidRDefault="006C3DA6" w:rsidP="002B4586">
      <w:pPr>
        <w:pStyle w:val="a3"/>
        <w:rPr>
          <w:rFonts w:cstheme="minorHAnsi"/>
          <w:lang w:val="ru-RU"/>
        </w:rPr>
      </w:pPr>
    </w:p>
    <w:p w14:paraId="750018DB" w14:textId="77777777" w:rsidR="006C3DA6" w:rsidRPr="002A182F" w:rsidRDefault="006C3DA6" w:rsidP="002B4586">
      <w:pPr>
        <w:pStyle w:val="a3"/>
        <w:rPr>
          <w:rFonts w:cstheme="minorHAnsi"/>
          <w:lang w:val="ru-RU"/>
        </w:rPr>
      </w:pPr>
    </w:p>
    <w:p w14:paraId="7D4ABAA3" w14:textId="77777777" w:rsidR="003C68DB" w:rsidRPr="002A182F" w:rsidRDefault="003C68DB" w:rsidP="002B4586">
      <w:pPr>
        <w:pStyle w:val="a3"/>
        <w:rPr>
          <w:rFonts w:cstheme="minorHAnsi"/>
          <w:lang w:val="ru-RU"/>
        </w:rPr>
      </w:pPr>
    </w:p>
    <w:p w14:paraId="5425110B" w14:textId="6746390A" w:rsidR="00D604ED" w:rsidRPr="002A182F" w:rsidRDefault="005417A9">
      <w:pPr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Обзор секции 5. Управление рисками в контексте управления портфелями.</w:t>
      </w:r>
    </w:p>
    <w:p w14:paraId="5D3221C4" w14:textId="25FA44CD" w:rsidR="005417A9" w:rsidRPr="002A182F" w:rsidRDefault="0021165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Целью управления рисками портфеля является эффективное и рациональное предоставление ценности. На уровне портфеля управление осуществляется в отношении стратегических и тактических рисков</w:t>
      </w:r>
      <w:r w:rsidR="001D2860" w:rsidRPr="002A182F">
        <w:rPr>
          <w:rFonts w:cstheme="minorHAnsi"/>
          <w:lang w:val="ru-RU"/>
        </w:rPr>
        <w:t>, среди которых выделяются основные категории:</w:t>
      </w:r>
    </w:p>
    <w:p w14:paraId="0D2E3083" w14:textId="1EBF1632" w:rsidR="001D2860" w:rsidRPr="002A182F" w:rsidRDefault="001D286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изменение бизнес-потребностей, среды или контекста</w:t>
      </w:r>
    </w:p>
    <w:p w14:paraId="23C3417A" w14:textId="045BBDB0" w:rsidR="001D2860" w:rsidRPr="002A182F" w:rsidRDefault="001D286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 Доступность ресурсов</w:t>
      </w:r>
    </w:p>
    <w:p w14:paraId="300CD2FF" w14:textId="49D9596F" w:rsidR="001D2860" w:rsidRPr="002A182F" w:rsidRDefault="001D286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взаимодействие между компонентами</w:t>
      </w:r>
    </w:p>
    <w:p w14:paraId="3248C7CC" w14:textId="02C95799" w:rsidR="001D2860" w:rsidRPr="002A182F" w:rsidRDefault="001D286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конфликты целей компонентов.</w:t>
      </w:r>
    </w:p>
    <w:p w14:paraId="01323A43" w14:textId="4F6D2D1E" w:rsidR="001D2860" w:rsidRPr="002A182F" w:rsidRDefault="00BB58A3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Реагирование на риски уровня портфеля включает:</w:t>
      </w:r>
    </w:p>
    <w:p w14:paraId="35CEE5CF" w14:textId="25744806" w:rsidR="00BB58A3" w:rsidRPr="002A182F" w:rsidRDefault="00BB58A3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- </w:t>
      </w:r>
      <w:r w:rsidR="000370D5" w:rsidRPr="002A182F">
        <w:rPr>
          <w:rFonts w:cstheme="minorHAnsi"/>
          <w:lang w:val="ru-RU"/>
        </w:rPr>
        <w:t>определение триггеров рисков в соответствии с планом управления</w:t>
      </w:r>
    </w:p>
    <w:p w14:paraId="78FBC327" w14:textId="04B9C321" w:rsidR="000370D5" w:rsidRPr="002A182F" w:rsidRDefault="000370D5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Передача соответствующих бюджетов из резерва</w:t>
      </w:r>
    </w:p>
    <w:p w14:paraId="657F69BB" w14:textId="251117C7" w:rsidR="000370D5" w:rsidRPr="002A182F" w:rsidRDefault="000370D5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обновление базовых планов.</w:t>
      </w:r>
    </w:p>
    <w:p w14:paraId="1BC9F2D4" w14:textId="3A5589E1" w:rsidR="000370D5" w:rsidRPr="002A182F" w:rsidRDefault="000370D5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Риск менеджмент интегрируется во все 6 доменов портфельного управления на протяжении всего жизненного цикла портфеля.</w:t>
      </w:r>
    </w:p>
    <w:p w14:paraId="7E975899" w14:textId="573F54FB" w:rsidR="000370D5" w:rsidRPr="002A182F" w:rsidRDefault="00D07B73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В стандарте приводится таблица основных областей и практик риск-менеджмента для каждого домена производительности портфеля.</w:t>
      </w:r>
    </w:p>
    <w:p w14:paraId="33AC09B6" w14:textId="124AFB3A" w:rsidR="00D07B73" w:rsidRPr="002A182F" w:rsidRDefault="00D07B73">
      <w:pPr>
        <w:rPr>
          <w:rFonts w:cstheme="minorHAnsi"/>
          <w:lang w:val="ru-RU"/>
        </w:rPr>
      </w:pPr>
    </w:p>
    <w:p w14:paraId="61948A1A" w14:textId="757A5FDD" w:rsidR="000408A0" w:rsidRPr="002A182F" w:rsidRDefault="000408A0">
      <w:pPr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Обзор секции 6</w:t>
      </w:r>
      <w:r w:rsidR="00993DB7" w:rsidRPr="002A182F">
        <w:rPr>
          <w:rFonts w:cstheme="minorHAnsi"/>
          <w:b/>
          <w:lang w:val="ru-RU"/>
        </w:rPr>
        <w:t>.</w:t>
      </w:r>
      <w:r w:rsidRPr="002A182F">
        <w:rPr>
          <w:rFonts w:cstheme="minorHAnsi"/>
          <w:b/>
          <w:lang w:val="ru-RU"/>
        </w:rPr>
        <w:t xml:space="preserve"> Управление рисками в контексте управления программами.</w:t>
      </w:r>
    </w:p>
    <w:p w14:paraId="15EC6D25" w14:textId="2A395064" w:rsidR="000408A0" w:rsidRPr="002A182F" w:rsidRDefault="00F47B6B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lastRenderedPageBreak/>
        <w:t>Целью управления рисками в рамках программы является оптимальное достижение выгод программы путем комбинированного управления выгодами и угрозами.</w:t>
      </w:r>
    </w:p>
    <w:p w14:paraId="73CDE544" w14:textId="51D7B2A8" w:rsidR="00F47B6B" w:rsidRPr="002A182F" w:rsidRDefault="00E772E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Выделяют 3 уровня идентификации рисков программы:</w:t>
      </w:r>
    </w:p>
    <w:p w14:paraId="5AEDB271" w14:textId="5B2F383D" w:rsidR="00E772EA" w:rsidRPr="002A182F" w:rsidRDefault="00E772E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- риски, </w:t>
      </w:r>
      <w:proofErr w:type="spellStart"/>
      <w:r w:rsidRPr="002A182F">
        <w:rPr>
          <w:rFonts w:cstheme="minorHAnsi"/>
          <w:lang w:val="ru-RU"/>
        </w:rPr>
        <w:t>каскадно</w:t>
      </w:r>
      <w:proofErr w:type="spellEnd"/>
      <w:r w:rsidRPr="002A182F">
        <w:rPr>
          <w:rFonts w:cstheme="minorHAnsi"/>
          <w:lang w:val="ru-RU"/>
        </w:rPr>
        <w:t xml:space="preserve"> спущенные из портфеля или с уровня корпоративного управления</w:t>
      </w:r>
    </w:p>
    <w:p w14:paraId="3D8D5FD1" w14:textId="226AFFDA" w:rsidR="00E772EA" w:rsidRPr="002A182F" w:rsidRDefault="00E772E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- Риски, идентифицированные непосредственно на уровне программы, ее активностей и взаимодействия между компонентами</w:t>
      </w:r>
    </w:p>
    <w:p w14:paraId="32DE4CBC" w14:textId="032FC8E8" w:rsidR="00E772EA" w:rsidRPr="002A182F" w:rsidRDefault="00E772E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- риски, </w:t>
      </w:r>
      <w:proofErr w:type="spellStart"/>
      <w:r w:rsidRPr="002A182F">
        <w:rPr>
          <w:rFonts w:cstheme="minorHAnsi"/>
          <w:lang w:val="ru-RU"/>
        </w:rPr>
        <w:t>эскалированные</w:t>
      </w:r>
      <w:proofErr w:type="spellEnd"/>
      <w:r w:rsidRPr="002A182F">
        <w:rPr>
          <w:rFonts w:cstheme="minorHAnsi"/>
          <w:lang w:val="ru-RU"/>
        </w:rPr>
        <w:t xml:space="preserve"> из компонентов программы</w:t>
      </w:r>
    </w:p>
    <w:p w14:paraId="01C450B0" w14:textId="75DD4B0F" w:rsidR="00E772EA" w:rsidRPr="002A182F" w:rsidRDefault="00E772E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В рамках программы риски могут быть операционными и контекстными (т.е. происходящими от внешней среды программы).</w:t>
      </w:r>
    </w:p>
    <w:p w14:paraId="4595736A" w14:textId="357A855D" w:rsidR="00E772EA" w:rsidRPr="002A182F" w:rsidRDefault="00FA203C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Основные компоненты реагирования на риски идентичны описанным в домене портфеля.</w:t>
      </w:r>
    </w:p>
    <w:p w14:paraId="385B1348" w14:textId="0D1146D2" w:rsidR="00622D9A" w:rsidRPr="002A182F" w:rsidRDefault="00622D9A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Практики риск-менеджмента применяются на протяжении всего жизненного цикла программы в рамках каждого из 5 доменов производительности программы. Приведена таблица </w:t>
      </w:r>
      <w:r w:rsidR="008E59E0" w:rsidRPr="002A182F">
        <w:rPr>
          <w:rFonts w:cstheme="minorHAnsi"/>
          <w:lang w:val="ru-RU"/>
        </w:rPr>
        <w:t>соответствия доменов производительности программы и типичных практик риск-менеджмента.</w:t>
      </w:r>
    </w:p>
    <w:p w14:paraId="6AD69B69" w14:textId="5EF5FF66" w:rsidR="008E59E0" w:rsidRPr="002A182F" w:rsidRDefault="008E59E0">
      <w:pPr>
        <w:rPr>
          <w:rFonts w:cstheme="minorHAnsi"/>
          <w:lang w:val="ru-RU"/>
        </w:rPr>
      </w:pPr>
    </w:p>
    <w:p w14:paraId="1E53CFC9" w14:textId="34C8BBD4" w:rsidR="00993DB7" w:rsidRPr="002A182F" w:rsidRDefault="00993DB7">
      <w:pPr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Обзор секции 7. Управление рисками в контексте управления проектами</w:t>
      </w:r>
    </w:p>
    <w:p w14:paraId="13DA7AFA" w14:textId="02953991" w:rsidR="00993DB7" w:rsidRPr="002A182F" w:rsidRDefault="00993DB7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Целью управления рисками в рамках управления проектами является оптимальное предоставление результатов проекта, ведущее к реализации выгод, для которых проект был предпринят.</w:t>
      </w:r>
    </w:p>
    <w:p w14:paraId="4835D26E" w14:textId="77777777" w:rsidR="00A92920" w:rsidRPr="002A182F" w:rsidRDefault="00780A65">
      <w:pPr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 xml:space="preserve">Описаны основные источники идентификации риска: </w:t>
      </w:r>
    </w:p>
    <w:p w14:paraId="31CE1298" w14:textId="2AA71E2C" w:rsidR="00780A65" w:rsidRPr="002A182F" w:rsidRDefault="00A92920">
      <w:pPr>
        <w:rPr>
          <w:rFonts w:cstheme="minorHAnsi"/>
          <w:lang w:val="ru-RU"/>
        </w:rPr>
      </w:pPr>
      <w:r w:rsidRPr="002A182F">
        <w:rPr>
          <w:rFonts w:cstheme="minorHAnsi"/>
          <w:b/>
          <w:lang w:val="ru-RU"/>
        </w:rPr>
        <w:t>Операционные</w:t>
      </w:r>
      <w:r w:rsidRPr="002A182F">
        <w:rPr>
          <w:rFonts w:cstheme="minorHAnsi"/>
          <w:lang w:val="ru-RU"/>
        </w:rPr>
        <w:t xml:space="preserve">: </w:t>
      </w:r>
      <w:r w:rsidR="00780A65" w:rsidRPr="002A182F">
        <w:rPr>
          <w:rFonts w:cstheme="minorHAnsi"/>
          <w:lang w:val="ru-RU"/>
        </w:rPr>
        <w:t xml:space="preserve">описание содержания проекта, жизненный цикл проекта, ИСР, активности, </w:t>
      </w:r>
      <w:proofErr w:type="spellStart"/>
      <w:r w:rsidR="00780A65" w:rsidRPr="002A182F">
        <w:rPr>
          <w:rFonts w:cstheme="minorHAnsi"/>
          <w:lang w:val="ru-RU"/>
        </w:rPr>
        <w:t>бэклог</w:t>
      </w:r>
      <w:proofErr w:type="spellEnd"/>
      <w:r w:rsidR="00780A65" w:rsidRPr="002A182F">
        <w:rPr>
          <w:rFonts w:cstheme="minorHAnsi"/>
          <w:lang w:val="ru-RU"/>
        </w:rPr>
        <w:t>, оценки, зависимости и последовательность работ, планы поставок, запросы на изменения, исторические данные</w:t>
      </w:r>
    </w:p>
    <w:p w14:paraId="683D48C3" w14:textId="4D124192" w:rsidR="00A92920" w:rsidRPr="002A182F" w:rsidRDefault="00A9292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 xml:space="preserve">И </w:t>
      </w:r>
      <w:r w:rsidRPr="002A182F">
        <w:rPr>
          <w:rFonts w:cstheme="minorHAnsi"/>
          <w:b/>
          <w:lang w:val="ru-RU"/>
        </w:rPr>
        <w:t>Контекстные</w:t>
      </w:r>
      <w:r w:rsidRPr="002A182F">
        <w:rPr>
          <w:rFonts w:cstheme="minorHAnsi"/>
          <w:lang w:val="ru-RU"/>
        </w:rPr>
        <w:t>: анализ заинтересованных сторон, бизнес-кейс, факторы успеха уровня портфелей и программ.</w:t>
      </w:r>
    </w:p>
    <w:p w14:paraId="576E90E5" w14:textId="7A15E060" w:rsidR="00780A65" w:rsidRPr="002A182F" w:rsidRDefault="00A9292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Мониторинг рисков включает в себя: проверку статуса выявленных рисков; верификацию наступления известных рисков; мониторинг статуса действий, направленных на реагирование или обнаружение рисков.</w:t>
      </w:r>
    </w:p>
    <w:p w14:paraId="344DBCA2" w14:textId="5FEAF154" w:rsidR="00A92920" w:rsidRPr="002A182F" w:rsidRDefault="00A92920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Аналогично уровню портфелей и программ приведена сводная таблица активностей риск-менеджмента в разрезе как 10 областей знаний, так и 5 групп процессов.</w:t>
      </w:r>
    </w:p>
    <w:p w14:paraId="09B307DF" w14:textId="77777777" w:rsidR="00993DB7" w:rsidRPr="002A182F" w:rsidRDefault="00993DB7">
      <w:pPr>
        <w:rPr>
          <w:rFonts w:cstheme="minorHAnsi"/>
          <w:lang w:val="ru-RU"/>
        </w:rPr>
      </w:pPr>
    </w:p>
    <w:p w14:paraId="573D6060" w14:textId="4DF0504E" w:rsidR="00993DB7" w:rsidRPr="002A182F" w:rsidRDefault="004C4EB5">
      <w:pPr>
        <w:rPr>
          <w:rFonts w:cstheme="minorHAnsi"/>
          <w:b/>
          <w:lang w:val="ru-RU"/>
        </w:rPr>
      </w:pPr>
      <w:r w:rsidRPr="002A182F">
        <w:rPr>
          <w:rFonts w:cstheme="minorHAnsi"/>
          <w:b/>
          <w:lang w:val="ru-RU"/>
        </w:rPr>
        <w:t>Приложения.</w:t>
      </w:r>
    </w:p>
    <w:p w14:paraId="51D957C4" w14:textId="37B854A1" w:rsidR="004C4EB5" w:rsidRPr="002A182F" w:rsidRDefault="004C4EB5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Приложения, наверное, наиболее практически значимая часть Стандарта, поскольку в них описываются инструменты и техники.</w:t>
      </w:r>
    </w:p>
    <w:p w14:paraId="174591C9" w14:textId="46408E49" w:rsidR="004C4EB5" w:rsidRDefault="004C4EB5">
      <w:pPr>
        <w:rPr>
          <w:rFonts w:cstheme="minorHAnsi"/>
          <w:lang w:val="ru-RU"/>
        </w:rPr>
      </w:pPr>
      <w:r w:rsidRPr="002A182F">
        <w:rPr>
          <w:rFonts w:cstheme="minorHAnsi"/>
          <w:lang w:val="ru-RU"/>
        </w:rPr>
        <w:t>Приложения 3-5 содержат описания инструментов контроля и управления (</w:t>
      </w:r>
      <w:r w:rsidRPr="002A182F">
        <w:rPr>
          <w:rFonts w:cstheme="minorHAnsi"/>
        </w:rPr>
        <w:t>controls</w:t>
      </w:r>
      <w:r w:rsidRPr="002A182F">
        <w:rPr>
          <w:rFonts w:cstheme="minorHAnsi"/>
          <w:lang w:val="ru-RU"/>
        </w:rPr>
        <w:t xml:space="preserve">) рисками соответственно в портфелях, программах и </w:t>
      </w:r>
      <w:r w:rsidR="00B45387">
        <w:rPr>
          <w:rFonts w:cstheme="minorHAnsi"/>
          <w:lang w:val="ru-RU"/>
        </w:rPr>
        <w:t>проектах.</w:t>
      </w:r>
    </w:p>
    <w:p w14:paraId="359F689A" w14:textId="2DD7DFEA" w:rsidR="00B45387" w:rsidRPr="002A49F1" w:rsidRDefault="003039D3">
      <w:pPr>
        <w:rPr>
          <w:rFonts w:cstheme="minorHAnsi"/>
          <w:u w:val="single"/>
          <w:lang w:val="ru-RU"/>
        </w:rPr>
      </w:pPr>
      <w:r w:rsidRPr="002A49F1">
        <w:rPr>
          <w:rFonts w:cstheme="minorHAnsi"/>
          <w:u w:val="single"/>
          <w:lang w:val="ru-RU"/>
        </w:rPr>
        <w:t>В Приложении 3 приведены тре</w:t>
      </w:r>
      <w:r w:rsidR="00FE7827" w:rsidRPr="002A49F1">
        <w:rPr>
          <w:rFonts w:cstheme="minorHAnsi"/>
          <w:u w:val="single"/>
          <w:lang w:val="ru-RU"/>
        </w:rPr>
        <w:t>бования к инструментам управления рисками для портфелей:</w:t>
      </w:r>
    </w:p>
    <w:p w14:paraId="4DB5D1C0" w14:textId="269C7964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отношение организации к риску и риск-аппетит;</w:t>
      </w:r>
    </w:p>
    <w:p w14:paraId="74E12580" w14:textId="77777777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критерии отбора компонентов портфеля;</w:t>
      </w:r>
    </w:p>
    <w:p w14:paraId="10CA7DF0" w14:textId="29F9CCCB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lastRenderedPageBreak/>
        <w:t>- Риски стратегии, видения, миссии организации</w:t>
      </w:r>
    </w:p>
    <w:p w14:paraId="6F325213" w14:textId="77573001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 стратегических изменений</w:t>
      </w:r>
    </w:p>
    <w:p w14:paraId="66D985EE" w14:textId="4A2A70FA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 интерпретации целей, видения и миссии организации на уровне портфеля;</w:t>
      </w:r>
    </w:p>
    <w:p w14:paraId="593CF425" w14:textId="45AD3254" w:rsidR="00FE7827" w:rsidRDefault="00FE782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риски, связанные с реализацией ценности компонентами портфеля.</w:t>
      </w:r>
    </w:p>
    <w:p w14:paraId="056649E4" w14:textId="77777777" w:rsidR="006F1D51" w:rsidRDefault="006F1D51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Отдельно выделены требования к руководству портфелем в части управления рисками:</w:t>
      </w:r>
    </w:p>
    <w:p w14:paraId="5C3A2BA5" w14:textId="639AAAF5" w:rsidR="006F1D51" w:rsidRDefault="006F1D51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риски, связанные со структурами управления портфелем, политиками и процедурами портфеля;</w:t>
      </w:r>
    </w:p>
    <w:p w14:paraId="3F9D6221" w14:textId="28197BD3" w:rsidR="006F1D51" w:rsidRDefault="006F1D51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- </w:t>
      </w:r>
      <w:r w:rsidR="0025743F">
        <w:rPr>
          <w:rFonts w:cstheme="minorHAnsi"/>
          <w:lang w:val="ru-RU"/>
        </w:rPr>
        <w:t>риски назначения на роли в структуре управления определенных людей;</w:t>
      </w:r>
    </w:p>
    <w:p w14:paraId="74B0052C" w14:textId="0904B394" w:rsidR="0025743F" w:rsidRDefault="0025743F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применение отчетов аудитов;</w:t>
      </w:r>
    </w:p>
    <w:p w14:paraId="1469DAFB" w14:textId="3F8EF7FA" w:rsidR="0025743F" w:rsidRDefault="0025743F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проведение аудитов как части процедур управления портфелем независимым персоналом;</w:t>
      </w:r>
    </w:p>
    <w:p w14:paraId="30155A4F" w14:textId="6108182A" w:rsidR="0025743F" w:rsidRDefault="0025743F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 взаимосвязи процедур и политик управления персоналом с аналогичными процедурами и политиками уровня организации.</w:t>
      </w:r>
    </w:p>
    <w:p w14:paraId="0E93E006" w14:textId="66CCBCF3" w:rsidR="00B96271" w:rsidRDefault="00890E84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Также выделены п</w:t>
      </w:r>
      <w:r w:rsidR="00B96271">
        <w:rPr>
          <w:rFonts w:cstheme="minorHAnsi"/>
          <w:lang w:val="ru-RU"/>
        </w:rPr>
        <w:t>еречн</w:t>
      </w:r>
      <w:r>
        <w:rPr>
          <w:rFonts w:cstheme="minorHAnsi"/>
          <w:lang w:val="ru-RU"/>
        </w:rPr>
        <w:t>и</w:t>
      </w:r>
      <w:r w:rsidR="00B96271">
        <w:rPr>
          <w:rFonts w:cstheme="minorHAnsi"/>
          <w:lang w:val="ru-RU"/>
        </w:rPr>
        <w:t xml:space="preserve"> требований к инструментам управления рисками, связанными с управлением мощностями и способностями портфеля</w:t>
      </w:r>
      <w:r>
        <w:rPr>
          <w:rFonts w:cstheme="minorHAnsi"/>
          <w:lang w:val="ru-RU"/>
        </w:rPr>
        <w:t>, управлению стейкхолдерами. ценностью портфеля</w:t>
      </w:r>
      <w:r w:rsidR="007D2EB4">
        <w:rPr>
          <w:rFonts w:cstheme="minorHAnsi"/>
          <w:lang w:val="ru-RU"/>
        </w:rPr>
        <w:t xml:space="preserve"> </w:t>
      </w:r>
      <w:r w:rsidR="0022427C">
        <w:rPr>
          <w:rFonts w:cstheme="minorHAnsi"/>
          <w:lang w:val="ru-RU"/>
        </w:rPr>
        <w:t>(приведу некоторые из них)</w:t>
      </w:r>
      <w:r w:rsidR="00B96271">
        <w:rPr>
          <w:rFonts w:cstheme="minorHAnsi"/>
          <w:lang w:val="ru-RU"/>
        </w:rPr>
        <w:t>:</w:t>
      </w:r>
    </w:p>
    <w:p w14:paraId="11F6191F" w14:textId="62374372" w:rsidR="00B96271" w:rsidRDefault="0022427C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риски, связанные с влиянием портфеля, идентифицированы и активно управляются;</w:t>
      </w:r>
    </w:p>
    <w:p w14:paraId="7D2365CB" w14:textId="3606A044" w:rsidR="0022427C" w:rsidRDefault="0022427C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- </w:t>
      </w:r>
      <w:r w:rsidR="00890E84">
        <w:rPr>
          <w:rFonts w:cstheme="minorHAnsi"/>
          <w:lang w:val="ru-RU"/>
        </w:rPr>
        <w:t>риски, связанные со способностями и доступностью ключевых сотрудников (</w:t>
      </w:r>
      <w:r w:rsidR="00890E84">
        <w:rPr>
          <w:rFonts w:cstheme="minorHAnsi"/>
        </w:rPr>
        <w:t>key</w:t>
      </w:r>
      <w:r w:rsidR="00890E84" w:rsidRPr="00890E84">
        <w:rPr>
          <w:rFonts w:cstheme="minorHAnsi"/>
          <w:lang w:val="ru-RU"/>
        </w:rPr>
        <w:t xml:space="preserve"> </w:t>
      </w:r>
      <w:r w:rsidR="00890E84">
        <w:rPr>
          <w:rFonts w:cstheme="minorHAnsi"/>
        </w:rPr>
        <w:t>human</w:t>
      </w:r>
      <w:r w:rsidR="00890E84" w:rsidRPr="00890E84">
        <w:rPr>
          <w:rFonts w:cstheme="minorHAnsi"/>
          <w:lang w:val="ru-RU"/>
        </w:rPr>
        <w:t xml:space="preserve"> </w:t>
      </w:r>
      <w:r w:rsidR="00890E84">
        <w:rPr>
          <w:rFonts w:cstheme="minorHAnsi"/>
        </w:rPr>
        <w:t>capital</w:t>
      </w:r>
      <w:r w:rsidR="00890E84" w:rsidRPr="00890E84">
        <w:rPr>
          <w:rFonts w:cstheme="minorHAnsi"/>
          <w:lang w:val="ru-RU"/>
        </w:rPr>
        <w:t xml:space="preserve"> </w:t>
      </w:r>
      <w:r w:rsidR="00890E84">
        <w:rPr>
          <w:rFonts w:cstheme="minorHAnsi"/>
        </w:rPr>
        <w:t>resources</w:t>
      </w:r>
      <w:r w:rsidR="00890E84" w:rsidRPr="00890E84">
        <w:rPr>
          <w:rFonts w:cstheme="minorHAnsi"/>
          <w:lang w:val="ru-RU"/>
        </w:rPr>
        <w:t>)</w:t>
      </w:r>
      <w:r w:rsidR="00890E84">
        <w:rPr>
          <w:rFonts w:cstheme="minorHAnsi"/>
          <w:lang w:val="ru-RU"/>
        </w:rPr>
        <w:t>, финансирования, обеспечения иными ресурсами управляются на всем жизненном цикле портфеля;</w:t>
      </w:r>
    </w:p>
    <w:p w14:paraId="373F188F" w14:textId="25FC4A03" w:rsidR="00890E84" w:rsidRDefault="00890E84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- риски, связанные с культурой организации и партнеров выявлены и управляются на всем жизненном цикле</w:t>
      </w:r>
      <w:r w:rsidR="007D2EB4">
        <w:rPr>
          <w:rFonts w:cstheme="minorHAnsi"/>
          <w:lang w:val="ru-RU"/>
        </w:rPr>
        <w:t>;</w:t>
      </w:r>
    </w:p>
    <w:p w14:paraId="5AB024E3" w14:textId="2BC2FD08" w:rsidR="007D2EB4" w:rsidRPr="00890E84" w:rsidRDefault="007D2EB4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- </w:t>
      </w:r>
      <w:r w:rsidR="002A49F1">
        <w:rPr>
          <w:rFonts w:cstheme="minorHAnsi"/>
          <w:lang w:val="ru-RU"/>
        </w:rPr>
        <w:t>возможности увеличения предоставляемой ценности регулярно выявляются и активно управляются; тренды окружающей среды предприятия регулярно анализируются с целью выявления рисков.</w:t>
      </w:r>
    </w:p>
    <w:p w14:paraId="0560DBBD" w14:textId="4D1CD358" w:rsidR="00F64287" w:rsidRDefault="002A49F1" w:rsidP="00F6428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>Для каждой области перечисляются</w:t>
      </w:r>
      <w:r w:rsidR="00F64287">
        <w:rPr>
          <w:rFonts w:cstheme="minorHAnsi"/>
          <w:lang w:val="ru-RU"/>
        </w:rPr>
        <w:t xml:space="preserve"> факторы, влияющие на элементы управления.</w:t>
      </w:r>
    </w:p>
    <w:p w14:paraId="65E4B6CD" w14:textId="1245BC87" w:rsidR="002A49F1" w:rsidRDefault="002A49F1" w:rsidP="00F64287">
      <w:pPr>
        <w:rPr>
          <w:rFonts w:cstheme="minorHAnsi"/>
          <w:lang w:val="ru-RU"/>
        </w:rPr>
      </w:pPr>
    </w:p>
    <w:p w14:paraId="185E49A8" w14:textId="3265F4D9" w:rsidR="002A49F1" w:rsidRPr="002A49F1" w:rsidRDefault="002A49F1" w:rsidP="00F64287">
      <w:pPr>
        <w:rPr>
          <w:rFonts w:cstheme="minorHAnsi"/>
          <w:u w:val="single"/>
          <w:lang w:val="ru-RU"/>
        </w:rPr>
      </w:pPr>
      <w:r w:rsidRPr="002A49F1">
        <w:rPr>
          <w:rFonts w:cstheme="minorHAnsi"/>
          <w:u w:val="single"/>
          <w:lang w:val="ru-RU"/>
        </w:rPr>
        <w:t>В Приложении 4 аналогично приведены требования и влияющие факторов для элементов управления рисками программы.</w:t>
      </w:r>
    </w:p>
    <w:p w14:paraId="4147BAA7" w14:textId="16F810DD" w:rsidR="002A49F1" w:rsidRDefault="0019048C" w:rsidP="00F64287">
      <w:pPr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Для каждого из доменов </w:t>
      </w:r>
      <w:r w:rsidR="000E4AAB">
        <w:rPr>
          <w:rFonts w:cstheme="minorHAnsi"/>
          <w:lang w:val="ru-RU"/>
        </w:rPr>
        <w:t xml:space="preserve">и поддерживающих активностей </w:t>
      </w:r>
      <w:r>
        <w:rPr>
          <w:rFonts w:cstheme="minorHAnsi"/>
          <w:lang w:val="ru-RU"/>
        </w:rPr>
        <w:t>управления программой выделен свой перечень требований. Приведу некоторые в качестве примера:</w:t>
      </w:r>
    </w:p>
    <w:p w14:paraId="2BD4BF70" w14:textId="13974CA8" w:rsidR="0019048C" w:rsidRPr="00574631" w:rsidRDefault="00574631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Риски, имеющие существенное влияние на бизнес кейс, выявлены на ранних стадиях и включены в бизнес кейс программы (домен </w:t>
      </w:r>
      <w:r>
        <w:rPr>
          <w:rFonts w:cstheme="minorHAnsi"/>
        </w:rPr>
        <w:t>Strategy</w:t>
      </w:r>
      <w:r w:rsidRPr="00574631">
        <w:rPr>
          <w:rFonts w:cstheme="minorHAnsi"/>
          <w:lang w:val="ru-RU"/>
        </w:rPr>
        <w:t xml:space="preserve"> </w:t>
      </w:r>
      <w:r>
        <w:rPr>
          <w:rFonts w:cstheme="minorHAnsi"/>
        </w:rPr>
        <w:t>Alignment</w:t>
      </w:r>
      <w:r w:rsidRPr="00574631">
        <w:rPr>
          <w:rFonts w:cstheme="minorHAnsi"/>
          <w:lang w:val="ru-RU"/>
        </w:rPr>
        <w:t>)</w:t>
      </w:r>
    </w:p>
    <w:p w14:paraId="744F5D5D" w14:textId="592080F9" w:rsidR="00574631" w:rsidRDefault="00E623B5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Возможности для новых выгод, способствующих достижению целей программы, регулярно выявляются и активно управляются на всем жизненном цикле программы</w:t>
      </w:r>
      <w:r w:rsidR="006364E2">
        <w:rPr>
          <w:rFonts w:cstheme="minorHAnsi"/>
          <w:lang w:val="ru-RU"/>
        </w:rPr>
        <w:t xml:space="preserve"> (</w:t>
      </w:r>
      <w:r w:rsidR="006364E2">
        <w:rPr>
          <w:rFonts w:cstheme="minorHAnsi"/>
        </w:rPr>
        <w:t>benefit</w:t>
      </w:r>
      <w:r w:rsidR="006364E2" w:rsidRPr="006364E2">
        <w:rPr>
          <w:rFonts w:cstheme="minorHAnsi"/>
          <w:lang w:val="ru-RU"/>
        </w:rPr>
        <w:t xml:space="preserve"> </w:t>
      </w:r>
      <w:r w:rsidR="006364E2">
        <w:rPr>
          <w:rFonts w:cstheme="minorHAnsi"/>
        </w:rPr>
        <w:t>management</w:t>
      </w:r>
      <w:r w:rsidR="006364E2" w:rsidRPr="006364E2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4969AF91" w14:textId="002BC47A" w:rsidR="00E623B5" w:rsidRDefault="00E623B5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Риски, связанные с ключевыми стейкхолдерами, регулярно выявляются и активно управляются на всем жизненном цикле программы</w:t>
      </w:r>
      <w:r w:rsidR="006364E2" w:rsidRPr="006364E2">
        <w:rPr>
          <w:rFonts w:cstheme="minorHAnsi"/>
          <w:lang w:val="ru-RU"/>
        </w:rPr>
        <w:t xml:space="preserve"> (</w:t>
      </w:r>
      <w:r w:rsidR="006364E2">
        <w:rPr>
          <w:rFonts w:cstheme="minorHAnsi"/>
        </w:rPr>
        <w:t>Stakeholder</w:t>
      </w:r>
      <w:r w:rsidR="006364E2" w:rsidRPr="006364E2">
        <w:rPr>
          <w:rFonts w:cstheme="minorHAnsi"/>
          <w:lang w:val="ru-RU"/>
        </w:rPr>
        <w:t xml:space="preserve"> </w:t>
      </w:r>
      <w:r w:rsidR="006364E2">
        <w:rPr>
          <w:rFonts w:cstheme="minorHAnsi"/>
        </w:rPr>
        <w:t>Engagement</w:t>
      </w:r>
      <w:r w:rsidR="006364E2" w:rsidRPr="006364E2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38806043" w14:textId="18BDA880" w:rsidR="00E623B5" w:rsidRDefault="00FC0E5D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Риски, связанные со структурами руководства, политиками и процедурами программы, регулярно выявляются и отражаются в документах по управлению программой (</w:t>
      </w:r>
      <w:r>
        <w:rPr>
          <w:rFonts w:cstheme="minorHAnsi"/>
        </w:rPr>
        <w:t>Governance</w:t>
      </w:r>
      <w:r w:rsidRPr="00FC0E5D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3EF60061" w14:textId="65DEDEA1" w:rsidR="00FC0E5D" w:rsidRDefault="00F56256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lastRenderedPageBreak/>
        <w:t>Компоненты авторизации и действия по планированию программы включают идентифика</w:t>
      </w:r>
      <w:r w:rsidR="00BD6A3D">
        <w:rPr>
          <w:rFonts w:cstheme="minorHAnsi"/>
          <w:lang w:val="ru-RU"/>
        </w:rPr>
        <w:t>цию рисков, анализ и планирование реагирования (</w:t>
      </w:r>
      <w:r w:rsidR="00BD6A3D">
        <w:rPr>
          <w:rFonts w:cstheme="minorHAnsi"/>
        </w:rPr>
        <w:t>Life</w:t>
      </w:r>
      <w:r w:rsidR="00BD6A3D" w:rsidRPr="00BD6A3D">
        <w:rPr>
          <w:rFonts w:cstheme="minorHAnsi"/>
          <w:lang w:val="ru-RU"/>
        </w:rPr>
        <w:t xml:space="preserve"> </w:t>
      </w:r>
      <w:r w:rsidR="00BD6A3D">
        <w:rPr>
          <w:rFonts w:cstheme="minorHAnsi"/>
        </w:rPr>
        <w:t>cycle</w:t>
      </w:r>
      <w:r w:rsidR="00BD6A3D" w:rsidRPr="00BD6A3D">
        <w:rPr>
          <w:rFonts w:cstheme="minorHAnsi"/>
          <w:lang w:val="ru-RU"/>
        </w:rPr>
        <w:t xml:space="preserve"> </w:t>
      </w:r>
      <w:r w:rsidR="00BD6A3D">
        <w:rPr>
          <w:rFonts w:cstheme="minorHAnsi"/>
        </w:rPr>
        <w:t>management</w:t>
      </w:r>
      <w:r w:rsidR="00BD6A3D" w:rsidRPr="00BD6A3D">
        <w:rPr>
          <w:rFonts w:cstheme="minorHAnsi"/>
          <w:lang w:val="ru-RU"/>
        </w:rPr>
        <w:t>)</w:t>
      </w:r>
      <w:r w:rsidR="00BD6A3D">
        <w:rPr>
          <w:rFonts w:cstheme="minorHAnsi"/>
          <w:lang w:val="ru-RU"/>
        </w:rPr>
        <w:t>;</w:t>
      </w:r>
    </w:p>
    <w:p w14:paraId="320FC44B" w14:textId="0A7AF7AE" w:rsidR="00BD6A3D" w:rsidRDefault="001C2753" w:rsidP="00E623B5">
      <w:pPr>
        <w:pStyle w:val="a3"/>
        <w:numPr>
          <w:ilvl w:val="1"/>
          <w:numId w:val="6"/>
        </w:numPr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Существуют понятные политики по поддержанию рисков, интеграции компонентов программы.</w:t>
      </w:r>
    </w:p>
    <w:p w14:paraId="28ECB6C6" w14:textId="2A7C84D6" w:rsidR="00FC0E5D" w:rsidRDefault="00FC0E5D" w:rsidP="001C2753">
      <w:pPr>
        <w:pStyle w:val="a3"/>
        <w:ind w:left="567"/>
        <w:rPr>
          <w:rFonts w:cstheme="minorHAnsi"/>
          <w:lang w:val="ru-RU"/>
        </w:rPr>
      </w:pPr>
    </w:p>
    <w:p w14:paraId="0600C92E" w14:textId="33748125" w:rsidR="001C2753" w:rsidRPr="001C2753" w:rsidRDefault="001C2753" w:rsidP="001C2753">
      <w:pPr>
        <w:pStyle w:val="a3"/>
        <w:ind w:left="567"/>
        <w:rPr>
          <w:rFonts w:cstheme="minorHAnsi"/>
          <w:u w:val="single"/>
          <w:lang w:val="ru-RU"/>
        </w:rPr>
      </w:pPr>
      <w:r w:rsidRPr="001C2753">
        <w:rPr>
          <w:rFonts w:cstheme="minorHAnsi"/>
          <w:u w:val="single"/>
          <w:lang w:val="ru-RU"/>
        </w:rPr>
        <w:t>В Приложении 5 аналогично разобраны требования к элементам управления рисками и воздействующие факторы в области управления проектами.</w:t>
      </w:r>
    </w:p>
    <w:p w14:paraId="178B2EBA" w14:textId="72A2FB14" w:rsidR="001C2753" w:rsidRDefault="001C2753" w:rsidP="001C2753">
      <w:pPr>
        <w:pStyle w:val="a3"/>
        <w:ind w:left="567"/>
        <w:rPr>
          <w:rFonts w:cstheme="minorHAnsi"/>
          <w:lang w:val="ru-RU"/>
        </w:rPr>
      </w:pPr>
    </w:p>
    <w:p w14:paraId="718718F6" w14:textId="5AB6CC2E" w:rsidR="00374BB4" w:rsidRDefault="00374BB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По аналогии с Управлением рисками в программах требования приведены в разрезе областей знаний. Рассмотрим некоторые в качестве иллюстрации:</w:t>
      </w:r>
    </w:p>
    <w:p w14:paraId="31C3EAA9" w14:textId="4F7D1CD4" w:rsidR="00374BB4" w:rsidRDefault="00374BB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- </w:t>
      </w:r>
      <w:r w:rsidR="00E75D7A">
        <w:rPr>
          <w:rFonts w:cstheme="minorHAnsi"/>
          <w:lang w:val="ru-RU"/>
        </w:rPr>
        <w:t>организация процессов планирования предусматривает анализ рисков, связанных с неполным, неаккуратным и противоречивым планированием (</w:t>
      </w:r>
      <w:r w:rsidR="00E75D7A">
        <w:rPr>
          <w:rFonts w:cstheme="minorHAnsi"/>
        </w:rPr>
        <w:t>Integration</w:t>
      </w:r>
      <w:r w:rsidR="00E75D7A" w:rsidRPr="00E75D7A">
        <w:rPr>
          <w:rFonts w:cstheme="minorHAnsi"/>
          <w:lang w:val="ru-RU"/>
        </w:rPr>
        <w:t>)</w:t>
      </w:r>
      <w:r w:rsidR="006E5256">
        <w:rPr>
          <w:rFonts w:cstheme="minorHAnsi"/>
          <w:lang w:val="ru-RU"/>
        </w:rPr>
        <w:t>;</w:t>
      </w:r>
    </w:p>
    <w:p w14:paraId="0DC7DF17" w14:textId="6F78C027" w:rsidR="006E5256" w:rsidRDefault="006E5256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- риски, связанные с жизненным циклом проекта, рассматриваются при планировании содержания; расписания</w:t>
      </w:r>
      <w:r w:rsidR="007D698E">
        <w:rPr>
          <w:rFonts w:cstheme="minorHAnsi"/>
          <w:lang w:val="ru-RU"/>
        </w:rPr>
        <w:t>; стоимости</w:t>
      </w:r>
      <w:r>
        <w:rPr>
          <w:rFonts w:cstheme="minorHAnsi"/>
          <w:lang w:val="ru-RU"/>
        </w:rPr>
        <w:t xml:space="preserve"> (</w:t>
      </w:r>
      <w:r>
        <w:rPr>
          <w:rFonts w:cstheme="minorHAnsi"/>
        </w:rPr>
        <w:t>Scope</w:t>
      </w:r>
      <w:r w:rsidRPr="006E5256">
        <w:rPr>
          <w:rFonts w:cstheme="minorHAnsi"/>
          <w:lang w:val="ru-RU"/>
        </w:rPr>
        <w:t xml:space="preserve">, </w:t>
      </w:r>
      <w:r>
        <w:rPr>
          <w:rFonts w:cstheme="minorHAnsi"/>
        </w:rPr>
        <w:t>Schedule</w:t>
      </w:r>
      <w:r w:rsidR="007D698E" w:rsidRPr="007D698E">
        <w:rPr>
          <w:rFonts w:cstheme="minorHAnsi"/>
          <w:lang w:val="ru-RU"/>
        </w:rPr>
        <w:t xml:space="preserve">, </w:t>
      </w:r>
      <w:r w:rsidR="007D698E">
        <w:rPr>
          <w:rFonts w:cstheme="minorHAnsi"/>
        </w:rPr>
        <w:t>Cost</w:t>
      </w:r>
      <w:r w:rsidRPr="006E5256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1B6BBE05" w14:textId="107EC8A1" w:rsidR="006E5256" w:rsidRDefault="001656DB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- отдельно описаны ключевые риски для предиктивных, инкрементных, итерационных и адаптивных моделей</w:t>
      </w:r>
      <w:r w:rsidR="00E53633">
        <w:rPr>
          <w:rFonts w:cstheme="minorHAnsi"/>
          <w:lang w:val="ru-RU"/>
        </w:rPr>
        <w:t>, в частности:</w:t>
      </w:r>
    </w:p>
    <w:p w14:paraId="6AE38BEC" w14:textId="495D3A77" w:rsidR="00E53633" w:rsidRDefault="00E53633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ab/>
        <w:t>- предсказуемость содержания для предиктивных</w:t>
      </w:r>
    </w:p>
    <w:p w14:paraId="1898C14C" w14:textId="1B5339F9" w:rsidR="00E53633" w:rsidRDefault="00E53633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ab/>
        <w:t xml:space="preserve">- </w:t>
      </w:r>
      <w:r w:rsidR="00344E3A">
        <w:rPr>
          <w:rFonts w:cstheme="minorHAnsi"/>
          <w:lang w:val="ru-RU"/>
        </w:rPr>
        <w:t>доступность лиц, принимающих решения, регулярно и своевременно для инкрементных и итеративных;</w:t>
      </w:r>
    </w:p>
    <w:p w14:paraId="15B8A733" w14:textId="35A7C2CB" w:rsidR="00344E3A" w:rsidRPr="001656DB" w:rsidRDefault="00344E3A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ab/>
        <w:t>- способность работать с взаимозависимостями при регулярно обновляемом расписании для адаптивных моделей;</w:t>
      </w:r>
    </w:p>
    <w:p w14:paraId="0FB936EF" w14:textId="4F397B8C" w:rsidR="006E5256" w:rsidRDefault="008354DF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- адекватность моделей оценки</w:t>
      </w:r>
      <w:r w:rsidR="00BD20D9">
        <w:rPr>
          <w:rFonts w:cstheme="minorHAnsi"/>
          <w:lang w:val="ru-RU"/>
        </w:rPr>
        <w:t xml:space="preserve"> (</w:t>
      </w:r>
      <w:r w:rsidR="00BD20D9">
        <w:rPr>
          <w:rFonts w:cstheme="minorHAnsi"/>
        </w:rPr>
        <w:t>Cost</w:t>
      </w:r>
      <w:r w:rsidR="00BD20D9" w:rsidRPr="003B71A3">
        <w:rPr>
          <w:rFonts w:cstheme="minorHAnsi"/>
          <w:lang w:val="ru-RU"/>
        </w:rPr>
        <w:t xml:space="preserve">, </w:t>
      </w:r>
      <w:r w:rsidR="00BD20D9">
        <w:rPr>
          <w:rFonts w:cstheme="minorHAnsi"/>
        </w:rPr>
        <w:t>Resources</w:t>
      </w:r>
      <w:r w:rsidR="00BD20D9" w:rsidRPr="003B71A3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4DB39991" w14:textId="080F6415" w:rsidR="008354DF" w:rsidRDefault="008354DF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- возможности для постоянного совершенствования (</w:t>
      </w:r>
      <w:r>
        <w:rPr>
          <w:rFonts w:cstheme="minorHAnsi"/>
        </w:rPr>
        <w:t>Quality</w:t>
      </w:r>
      <w:r w:rsidRPr="008354DF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;</w:t>
      </w:r>
    </w:p>
    <w:p w14:paraId="62B5A3CE" w14:textId="4B2E1DD1" w:rsidR="008354DF" w:rsidRDefault="003B71A3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- риски предоставления/получения определенной информации/данных от определенных стейкхолдеров (</w:t>
      </w:r>
      <w:r>
        <w:rPr>
          <w:rFonts w:cstheme="minorHAnsi"/>
        </w:rPr>
        <w:t>Stakeholders</w:t>
      </w:r>
      <w:r w:rsidRPr="003B71A3">
        <w:rPr>
          <w:rFonts w:cstheme="minorHAnsi"/>
          <w:lang w:val="ru-RU"/>
        </w:rPr>
        <w:t xml:space="preserve">, </w:t>
      </w:r>
      <w:r>
        <w:rPr>
          <w:rFonts w:cstheme="minorHAnsi"/>
        </w:rPr>
        <w:t>Communication</w:t>
      </w:r>
      <w:r w:rsidR="00AF0793" w:rsidRPr="00AF0793">
        <w:rPr>
          <w:rFonts w:cstheme="minorHAnsi"/>
          <w:lang w:val="ru-RU"/>
        </w:rPr>
        <w:t xml:space="preserve">, </w:t>
      </w:r>
      <w:r w:rsidR="00AF0793">
        <w:rPr>
          <w:rFonts w:cstheme="minorHAnsi"/>
        </w:rPr>
        <w:t>Risk</w:t>
      </w:r>
      <w:r w:rsidRPr="003B71A3">
        <w:rPr>
          <w:rFonts w:cstheme="minorHAnsi"/>
          <w:lang w:val="ru-RU"/>
        </w:rPr>
        <w:t>)</w:t>
      </w:r>
      <w:r w:rsidR="00AF0793">
        <w:rPr>
          <w:rFonts w:cstheme="minorHAnsi"/>
          <w:lang w:val="ru-RU"/>
        </w:rPr>
        <w:t>;</w:t>
      </w:r>
    </w:p>
    <w:p w14:paraId="433AAFAB" w14:textId="60ECD121" w:rsidR="00AF0793" w:rsidRDefault="00AF0793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- </w:t>
      </w:r>
      <w:r w:rsidR="008357BE">
        <w:rPr>
          <w:rFonts w:cstheme="minorHAnsi"/>
          <w:lang w:val="ru-RU"/>
        </w:rPr>
        <w:t>решения изготавливать или покупать включают анализ рисков.</w:t>
      </w:r>
    </w:p>
    <w:p w14:paraId="781FD380" w14:textId="7801C0A5" w:rsidR="008357BE" w:rsidRDefault="008357BE" w:rsidP="001C2753">
      <w:pPr>
        <w:pStyle w:val="a3"/>
        <w:ind w:left="567"/>
        <w:rPr>
          <w:rFonts w:cstheme="minorHAnsi"/>
          <w:lang w:val="ru-RU"/>
        </w:rPr>
      </w:pPr>
    </w:p>
    <w:p w14:paraId="7648708D" w14:textId="72FB199E" w:rsidR="008357BE" w:rsidRPr="00C90BB9" w:rsidRDefault="008357BE" w:rsidP="001C2753">
      <w:pPr>
        <w:pStyle w:val="a3"/>
        <w:ind w:left="567"/>
        <w:rPr>
          <w:rFonts w:cstheme="minorHAnsi"/>
          <w:u w:val="single"/>
          <w:lang w:val="ru-RU"/>
        </w:rPr>
      </w:pPr>
      <w:r w:rsidRPr="00C90BB9">
        <w:rPr>
          <w:rFonts w:cstheme="minorHAnsi"/>
          <w:u w:val="single"/>
          <w:lang w:val="ru-RU"/>
        </w:rPr>
        <w:t>В приложении 6 приведен</w:t>
      </w:r>
      <w:r w:rsidR="00C90BB9" w:rsidRPr="00C90BB9">
        <w:rPr>
          <w:rFonts w:cstheme="minorHAnsi"/>
          <w:u w:val="single"/>
          <w:lang w:val="ru-RU"/>
        </w:rPr>
        <w:t>ы техники среды управления рисками для каждого из процессов:</w:t>
      </w:r>
    </w:p>
    <w:p w14:paraId="2612B650" w14:textId="08B6564B" w:rsidR="00C90BB9" w:rsidRPr="00C90BB9" w:rsidRDefault="00C90BB9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 w:rsidRPr="00C90BB9">
        <w:rPr>
          <w:rFonts w:cstheme="minorHAnsi"/>
          <w:i/>
          <w:iCs/>
          <w:u w:val="single"/>
          <w:lang w:val="ru-RU"/>
        </w:rPr>
        <w:t>Идентификация рисков:</w:t>
      </w:r>
    </w:p>
    <w:p w14:paraId="56192C9F" w14:textId="6D53D906" w:rsidR="00C90BB9" w:rsidRDefault="00C90BB9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Анализ допущений и ограничений; мозговой штурм; диаграмма причинно-следственных связей (</w:t>
      </w:r>
      <w:proofErr w:type="spellStart"/>
      <w:r>
        <w:rPr>
          <w:rFonts w:cstheme="minorHAnsi"/>
          <w:lang w:val="ru-RU"/>
        </w:rPr>
        <w:t>Ишикава</w:t>
      </w:r>
      <w:proofErr w:type="spellEnd"/>
      <w:r>
        <w:rPr>
          <w:rFonts w:cstheme="minorHAnsi"/>
          <w:lang w:val="ru-RU"/>
        </w:rPr>
        <w:t xml:space="preserve">), </w:t>
      </w:r>
      <w:proofErr w:type="spellStart"/>
      <w:r>
        <w:rPr>
          <w:rFonts w:cstheme="minorHAnsi"/>
          <w:lang w:val="ru-RU"/>
        </w:rPr>
        <w:t>чеклисты</w:t>
      </w:r>
      <w:proofErr w:type="spellEnd"/>
      <w:r>
        <w:rPr>
          <w:rFonts w:cstheme="minorHAnsi"/>
          <w:lang w:val="ru-RU"/>
        </w:rPr>
        <w:t xml:space="preserve">, </w:t>
      </w:r>
      <w:proofErr w:type="spellStart"/>
      <w:r>
        <w:rPr>
          <w:rFonts w:cstheme="minorHAnsi"/>
          <w:lang w:val="ru-RU"/>
        </w:rPr>
        <w:t>Дельфи</w:t>
      </w:r>
      <w:proofErr w:type="spellEnd"/>
      <w:r>
        <w:rPr>
          <w:rFonts w:cstheme="minorHAnsi"/>
          <w:lang w:val="ru-RU"/>
        </w:rPr>
        <w:t xml:space="preserve">, обзоры документов, экспертные оценки, </w:t>
      </w:r>
      <w:proofErr w:type="spellStart"/>
      <w:r>
        <w:rPr>
          <w:rFonts w:cstheme="minorHAnsi"/>
          <w:lang w:val="ru-RU"/>
        </w:rPr>
        <w:t>фасилитация</w:t>
      </w:r>
      <w:proofErr w:type="spellEnd"/>
      <w:r>
        <w:rPr>
          <w:rFonts w:cstheme="minorHAnsi"/>
          <w:lang w:val="ru-RU"/>
        </w:rPr>
        <w:t xml:space="preserve">, историческая информация, интервью, листы соответствия, опросники, анализ корневых причин, </w:t>
      </w:r>
      <w:r>
        <w:rPr>
          <w:rFonts w:cstheme="minorHAnsi"/>
        </w:rPr>
        <w:t>SWOT</w:t>
      </w:r>
      <w:r>
        <w:rPr>
          <w:rFonts w:cstheme="minorHAnsi"/>
          <w:lang w:val="ru-RU"/>
        </w:rPr>
        <w:t>.</w:t>
      </w:r>
    </w:p>
    <w:p w14:paraId="44B9BB9B" w14:textId="23B20028" w:rsidR="00C90BB9" w:rsidRPr="00C90BB9" w:rsidRDefault="00C90BB9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 w:rsidRPr="00C90BB9">
        <w:rPr>
          <w:rFonts w:cstheme="minorHAnsi"/>
          <w:i/>
          <w:iCs/>
          <w:u w:val="single"/>
          <w:lang w:val="ru-RU"/>
        </w:rPr>
        <w:t>Качественный анализ рисков:</w:t>
      </w:r>
    </w:p>
    <w:p w14:paraId="7EBCB78C" w14:textId="0A2FED6F" w:rsidR="00C90BB9" w:rsidRDefault="00C90BB9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Диаграммы сродства (интеллектуальные карты), иерархический анализ, диаграммы влияния, техники номинальных групп, матрицы вероятности и влияния, качественный анализ данных, оценка прочих параметров риска, динамика систем.</w:t>
      </w:r>
    </w:p>
    <w:p w14:paraId="6BB47611" w14:textId="3F98D408" w:rsidR="00C90BB9" w:rsidRPr="00C90BB9" w:rsidRDefault="00C90BB9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 w:rsidRPr="00C90BB9">
        <w:rPr>
          <w:rFonts w:cstheme="minorHAnsi"/>
          <w:i/>
          <w:iCs/>
          <w:u w:val="single"/>
          <w:lang w:val="ru-RU"/>
        </w:rPr>
        <w:t>Количественный анализ рисков:</w:t>
      </w:r>
    </w:p>
    <w:p w14:paraId="650B06C7" w14:textId="175524ED" w:rsidR="00C90BB9" w:rsidRDefault="00407FE8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Оценка резервов, анализ дерева решений, техники оценки в приложении к вероятности и влиянию, ожидаемый денежный объем (</w:t>
      </w:r>
      <w:r>
        <w:rPr>
          <w:rFonts w:cstheme="minorHAnsi"/>
        </w:rPr>
        <w:t>EMV</w:t>
      </w:r>
      <w:r w:rsidRPr="00407FE8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 xml:space="preserve">, анализ дерева ошибок, симуляции Монте-Карло, </w:t>
      </w:r>
      <w:r>
        <w:rPr>
          <w:rFonts w:cstheme="minorHAnsi"/>
        </w:rPr>
        <w:t>PERT</w:t>
      </w:r>
      <w:r>
        <w:rPr>
          <w:rFonts w:cstheme="minorHAnsi"/>
          <w:lang w:val="ru-RU"/>
        </w:rPr>
        <w:t>.</w:t>
      </w:r>
    </w:p>
    <w:p w14:paraId="38765D2F" w14:textId="714A8D76" w:rsidR="00407FE8" w:rsidRPr="004D0966" w:rsidRDefault="00407FE8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 w:rsidRPr="004D0966">
        <w:rPr>
          <w:rFonts w:cstheme="minorHAnsi"/>
          <w:i/>
          <w:iCs/>
          <w:u w:val="single"/>
          <w:lang w:val="ru-RU"/>
        </w:rPr>
        <w:t>Планирование реагирования на риски:</w:t>
      </w:r>
    </w:p>
    <w:p w14:paraId="5421D63C" w14:textId="6DA2E981" w:rsidR="00407FE8" w:rsidRDefault="004D0966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Планирование на случай наступления риска, анализ сил влияния (</w:t>
      </w:r>
      <w:r>
        <w:rPr>
          <w:rFonts w:cstheme="minorHAnsi"/>
        </w:rPr>
        <w:t>Force</w:t>
      </w:r>
      <w:r w:rsidRPr="004D0966">
        <w:rPr>
          <w:rFonts w:cstheme="minorHAnsi"/>
          <w:lang w:val="ru-RU"/>
        </w:rPr>
        <w:t xml:space="preserve"> </w:t>
      </w:r>
      <w:r>
        <w:rPr>
          <w:rFonts w:cstheme="minorHAnsi"/>
        </w:rPr>
        <w:t>field</w:t>
      </w:r>
      <w:r w:rsidRPr="004D0966">
        <w:rPr>
          <w:rFonts w:cstheme="minorHAnsi"/>
          <w:lang w:val="ru-RU"/>
        </w:rPr>
        <w:t>)</w:t>
      </w:r>
      <w:r>
        <w:rPr>
          <w:rFonts w:cstheme="minorHAnsi"/>
          <w:lang w:val="ru-RU"/>
        </w:rPr>
        <w:t>, техники многокритериальной оценки, анализ сценариев, симуляции.</w:t>
      </w:r>
    </w:p>
    <w:p w14:paraId="1DE4FC3E" w14:textId="0389B01B" w:rsidR="004D0966" w:rsidRDefault="004D0966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 w:rsidRPr="004D0966">
        <w:rPr>
          <w:rFonts w:cstheme="minorHAnsi"/>
          <w:i/>
          <w:iCs/>
          <w:u w:val="single"/>
          <w:lang w:val="ru-RU"/>
        </w:rPr>
        <w:t>Применение плана реагирования:</w:t>
      </w:r>
    </w:p>
    <w:p w14:paraId="5435A4B8" w14:textId="0E504192" w:rsidR="00426914" w:rsidRPr="004D0966" w:rsidRDefault="00426914" w:rsidP="001C2753">
      <w:pPr>
        <w:pStyle w:val="a3"/>
        <w:ind w:left="567"/>
        <w:rPr>
          <w:rFonts w:cstheme="minorHAnsi"/>
          <w:i/>
          <w:iCs/>
          <w:u w:val="single"/>
          <w:lang w:val="ru-RU"/>
        </w:rPr>
      </w:pPr>
      <w:r>
        <w:rPr>
          <w:rFonts w:cstheme="minorHAnsi"/>
          <w:i/>
          <w:iCs/>
          <w:u w:val="single"/>
          <w:lang w:val="ru-RU"/>
        </w:rPr>
        <w:t>Мониторинг рисков</w:t>
      </w:r>
    </w:p>
    <w:p w14:paraId="46DFD7CB" w14:textId="16599AFB" w:rsidR="004D0966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Анализ данных, анализ резервов, анализ остаточного влияния, аудит рисков, иерархическая структура рисков, повторная оценка рисков, анализ чувствительности, статус-митинги, анализ трендов, анализ отклонений.</w:t>
      </w:r>
    </w:p>
    <w:p w14:paraId="069B3CE5" w14:textId="0C7BC907" w:rsidR="00426914" w:rsidRDefault="00426914" w:rsidP="001C2753">
      <w:pPr>
        <w:pStyle w:val="a3"/>
        <w:ind w:left="567"/>
        <w:rPr>
          <w:rFonts w:cstheme="minorHAnsi"/>
          <w:lang w:val="ru-RU"/>
        </w:rPr>
      </w:pPr>
    </w:p>
    <w:p w14:paraId="03DBCEFD" w14:textId="59B14FA9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lastRenderedPageBreak/>
        <w:t>В Приложении 7 рассматриваются соображения по корпоративному управлению рисками в отношении управления рисками в портфелях, программах и проектах.</w:t>
      </w:r>
    </w:p>
    <w:p w14:paraId="727E93C7" w14:textId="0249D932" w:rsidR="00426914" w:rsidRDefault="00426914" w:rsidP="001C2753">
      <w:pPr>
        <w:pStyle w:val="a3"/>
        <w:ind w:left="567"/>
        <w:rPr>
          <w:rFonts w:cstheme="minorHAnsi"/>
          <w:lang w:val="ru-RU"/>
        </w:rPr>
      </w:pPr>
    </w:p>
    <w:p w14:paraId="661DFBA0" w14:textId="5643F043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В приложении 8 приведена классификация рисков:</w:t>
      </w:r>
    </w:p>
    <w:p w14:paraId="07651A8D" w14:textId="0053BDF3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Известное </w:t>
      </w:r>
      <w:proofErr w:type="spellStart"/>
      <w:r>
        <w:rPr>
          <w:rFonts w:cstheme="minorHAnsi"/>
          <w:lang w:val="ru-RU"/>
        </w:rPr>
        <w:t>известное</w:t>
      </w:r>
      <w:proofErr w:type="spellEnd"/>
      <w:r>
        <w:rPr>
          <w:rFonts w:cstheme="minorHAnsi"/>
          <w:lang w:val="ru-RU"/>
        </w:rPr>
        <w:t xml:space="preserve"> (факт)</w:t>
      </w:r>
    </w:p>
    <w:p w14:paraId="27AAB080" w14:textId="1FF642AB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Известное неизвестное (идентифицированный риск)</w:t>
      </w:r>
    </w:p>
    <w:p w14:paraId="45686400" w14:textId="19F8B44E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>Неизвестное известное (неизвестный факт)</w:t>
      </w:r>
    </w:p>
    <w:p w14:paraId="7529E2C8" w14:textId="2011ECE4" w:rsidR="00426914" w:rsidRDefault="00426914" w:rsidP="001C2753">
      <w:pPr>
        <w:pStyle w:val="a3"/>
        <w:ind w:left="567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Неизвестное </w:t>
      </w:r>
      <w:proofErr w:type="spellStart"/>
      <w:r>
        <w:rPr>
          <w:rFonts w:cstheme="minorHAnsi"/>
          <w:lang w:val="ru-RU"/>
        </w:rPr>
        <w:t>неизвестное</w:t>
      </w:r>
      <w:proofErr w:type="spellEnd"/>
      <w:r>
        <w:rPr>
          <w:rFonts w:cstheme="minorHAnsi"/>
          <w:lang w:val="ru-RU"/>
        </w:rPr>
        <w:t xml:space="preserve"> (неизвестные риски).</w:t>
      </w:r>
    </w:p>
    <w:p w14:paraId="6AB9B919" w14:textId="77777777" w:rsidR="00426914" w:rsidRPr="004D0966" w:rsidRDefault="00426914" w:rsidP="001C2753">
      <w:pPr>
        <w:pStyle w:val="a3"/>
        <w:ind w:left="567"/>
        <w:rPr>
          <w:rFonts w:cstheme="minorHAnsi"/>
          <w:lang w:val="ru-RU"/>
        </w:rPr>
      </w:pPr>
      <w:bookmarkStart w:id="0" w:name="_GoBack"/>
      <w:bookmarkEnd w:id="0"/>
    </w:p>
    <w:p w14:paraId="64A8D228" w14:textId="77777777" w:rsidR="00E75D7A" w:rsidRPr="00E75D7A" w:rsidRDefault="00E75D7A" w:rsidP="001C2753">
      <w:pPr>
        <w:pStyle w:val="a3"/>
        <w:ind w:left="567"/>
        <w:rPr>
          <w:rFonts w:cstheme="minorHAnsi"/>
          <w:lang w:val="ru-RU"/>
        </w:rPr>
      </w:pPr>
    </w:p>
    <w:p w14:paraId="2D06EDC8" w14:textId="77777777" w:rsidR="0025743F" w:rsidRPr="00574631" w:rsidRDefault="0025743F">
      <w:pPr>
        <w:rPr>
          <w:rFonts w:cstheme="minorHAnsi"/>
          <w:lang w:val="ru-RU"/>
        </w:rPr>
      </w:pPr>
    </w:p>
    <w:sectPr w:rsidR="0025743F" w:rsidRPr="00574631" w:rsidSect="009F0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F20C1"/>
    <w:multiLevelType w:val="multilevel"/>
    <w:tmpl w:val="803617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A95EFA"/>
    <w:multiLevelType w:val="multilevel"/>
    <w:tmpl w:val="AEBC16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9931AB"/>
    <w:multiLevelType w:val="multilevel"/>
    <w:tmpl w:val="A97EEA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8A3053"/>
    <w:multiLevelType w:val="multilevel"/>
    <w:tmpl w:val="2ECE19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DC4846"/>
    <w:multiLevelType w:val="hybridMultilevel"/>
    <w:tmpl w:val="42EA9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173CFF"/>
    <w:multiLevelType w:val="multilevel"/>
    <w:tmpl w:val="AB2A1C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12595C"/>
    <w:multiLevelType w:val="multilevel"/>
    <w:tmpl w:val="D7F422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502"/>
    <w:rsid w:val="00036502"/>
    <w:rsid w:val="000370D5"/>
    <w:rsid w:val="000408A0"/>
    <w:rsid w:val="000B7504"/>
    <w:rsid w:val="000D08C6"/>
    <w:rsid w:val="000E4AAB"/>
    <w:rsid w:val="00134F77"/>
    <w:rsid w:val="001656DB"/>
    <w:rsid w:val="0019048C"/>
    <w:rsid w:val="001B56AA"/>
    <w:rsid w:val="001C2753"/>
    <w:rsid w:val="001C3777"/>
    <w:rsid w:val="001C6DA3"/>
    <w:rsid w:val="001D2860"/>
    <w:rsid w:val="00211650"/>
    <w:rsid w:val="0022427C"/>
    <w:rsid w:val="0025743F"/>
    <w:rsid w:val="002A182F"/>
    <w:rsid w:val="002A49F1"/>
    <w:rsid w:val="002B4586"/>
    <w:rsid w:val="003039D3"/>
    <w:rsid w:val="00320797"/>
    <w:rsid w:val="00344E3A"/>
    <w:rsid w:val="00374BB4"/>
    <w:rsid w:val="00392FBA"/>
    <w:rsid w:val="003B71A3"/>
    <w:rsid w:val="003C68DB"/>
    <w:rsid w:val="003F06C3"/>
    <w:rsid w:val="00407FE8"/>
    <w:rsid w:val="00426914"/>
    <w:rsid w:val="00442896"/>
    <w:rsid w:val="004C4EB5"/>
    <w:rsid w:val="004D0966"/>
    <w:rsid w:val="00521B7C"/>
    <w:rsid w:val="005417A9"/>
    <w:rsid w:val="005569E9"/>
    <w:rsid w:val="00574631"/>
    <w:rsid w:val="0058639D"/>
    <w:rsid w:val="005F4B22"/>
    <w:rsid w:val="00615516"/>
    <w:rsid w:val="00622D9A"/>
    <w:rsid w:val="006364E2"/>
    <w:rsid w:val="006A70C5"/>
    <w:rsid w:val="006C3DA6"/>
    <w:rsid w:val="006E5256"/>
    <w:rsid w:val="006F1D51"/>
    <w:rsid w:val="00780A65"/>
    <w:rsid w:val="007D2EB4"/>
    <w:rsid w:val="007D698E"/>
    <w:rsid w:val="00834256"/>
    <w:rsid w:val="008354DF"/>
    <w:rsid w:val="008357BE"/>
    <w:rsid w:val="008759EE"/>
    <w:rsid w:val="00890E84"/>
    <w:rsid w:val="008B37E3"/>
    <w:rsid w:val="008E59E0"/>
    <w:rsid w:val="008F1E45"/>
    <w:rsid w:val="00940F51"/>
    <w:rsid w:val="00993DB7"/>
    <w:rsid w:val="009D7EA3"/>
    <w:rsid w:val="009E292C"/>
    <w:rsid w:val="009E6D77"/>
    <w:rsid w:val="009F09D3"/>
    <w:rsid w:val="00A92920"/>
    <w:rsid w:val="00A96843"/>
    <w:rsid w:val="00AB1D3D"/>
    <w:rsid w:val="00AF0793"/>
    <w:rsid w:val="00B16BAE"/>
    <w:rsid w:val="00B36939"/>
    <w:rsid w:val="00B45387"/>
    <w:rsid w:val="00B73DE9"/>
    <w:rsid w:val="00B96271"/>
    <w:rsid w:val="00BB58A3"/>
    <w:rsid w:val="00BD0714"/>
    <w:rsid w:val="00BD20D9"/>
    <w:rsid w:val="00BD6A3D"/>
    <w:rsid w:val="00C41A67"/>
    <w:rsid w:val="00C90BB9"/>
    <w:rsid w:val="00C93A56"/>
    <w:rsid w:val="00CD7135"/>
    <w:rsid w:val="00D001C8"/>
    <w:rsid w:val="00D07B73"/>
    <w:rsid w:val="00D2782B"/>
    <w:rsid w:val="00D604ED"/>
    <w:rsid w:val="00DE4669"/>
    <w:rsid w:val="00E20D67"/>
    <w:rsid w:val="00E53633"/>
    <w:rsid w:val="00E623B5"/>
    <w:rsid w:val="00E75D7A"/>
    <w:rsid w:val="00E772EA"/>
    <w:rsid w:val="00EA173F"/>
    <w:rsid w:val="00F20EEB"/>
    <w:rsid w:val="00F30875"/>
    <w:rsid w:val="00F415E4"/>
    <w:rsid w:val="00F47B6B"/>
    <w:rsid w:val="00F56256"/>
    <w:rsid w:val="00F64287"/>
    <w:rsid w:val="00F708C3"/>
    <w:rsid w:val="00FA203C"/>
    <w:rsid w:val="00FC0E5D"/>
    <w:rsid w:val="00FE3FA1"/>
    <w:rsid w:val="00FE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9971F"/>
  <w15:chartTrackingRefBased/>
  <w15:docId w15:val="{F3A7F57A-FBFE-4065-BD56-103D1C10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4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4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6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86256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293556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32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90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2556</Words>
  <Characters>14573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Russia IAMCP</dc:creator>
  <cp:keywords/>
  <dc:description/>
  <cp:lastModifiedBy>Russia IAMCP</cp:lastModifiedBy>
  <cp:revision>13</cp:revision>
  <dcterms:created xsi:type="dcterms:W3CDTF">2019-06-08T09:14:00Z</dcterms:created>
  <dcterms:modified xsi:type="dcterms:W3CDTF">2019-06-08T09:52:00Z</dcterms:modified>
</cp:coreProperties>
</file>