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FE2" w:rsidRPr="00B65FE2" w:rsidRDefault="00FE761C" w:rsidP="00452D60">
      <w:pPr>
        <w:shd w:val="clear" w:color="auto" w:fill="FFFFFF"/>
        <w:spacing w:after="240" w:line="36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</w:pPr>
      <w:r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>PE Dintsis together with Specialist CCT and IT4You are</w:t>
      </w:r>
      <w:r w:rsidR="001B78B1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 Delighted to be Selected as a</w:t>
      </w:r>
      <w:r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 EMEA</w:t>
      </w:r>
      <w:r w:rsidR="001B78B1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 </w:t>
      </w:r>
      <w:r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>GOLD winner</w:t>
      </w:r>
      <w:r w:rsidR="001B78B1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 </w:t>
      </w:r>
      <w:r w:rsidR="004B310B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in the </w:t>
      </w:r>
      <w:r w:rsidR="001B78B1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IAMCP </w:t>
      </w:r>
      <w:r w:rsidR="004B310B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>2017</w:t>
      </w:r>
      <w:r w:rsidR="00B65FE2" w:rsidRPr="00B65FE2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 </w:t>
      </w:r>
      <w:r w:rsidR="00B65FE2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 xml:space="preserve">Global Partner-to-Partner </w:t>
      </w:r>
      <w:r w:rsidR="00B65FE2" w:rsidRPr="00B65FE2">
        <w:rPr>
          <w:rFonts w:ascii="Verdana" w:eastAsia="Times New Roman" w:hAnsi="Verdana" w:cs="Times New Roman"/>
          <w:b/>
          <w:bCs/>
          <w:color w:val="000000"/>
          <w:kern w:val="36"/>
          <w:sz w:val="30"/>
          <w:szCs w:val="30"/>
          <w:lang w:val="en-US"/>
        </w:rPr>
        <w:t>Awards Program</w:t>
      </w:r>
    </w:p>
    <w:p w:rsidR="00B65FE2" w:rsidRPr="00EB6162" w:rsidRDefault="00E80672" w:rsidP="00452D60">
      <w:pPr>
        <w:shd w:val="clear" w:color="auto" w:fill="FFFFFF"/>
        <w:spacing w:line="360" w:lineRule="auto"/>
        <w:rPr>
          <w:rFonts w:ascii="Arial" w:eastAsia="Times New Roman" w:hAnsi="Arial" w:cs="Arial"/>
          <w:i/>
          <w:color w:val="444444"/>
          <w:sz w:val="20"/>
          <w:szCs w:val="20"/>
          <w:lang w:val="en-US"/>
        </w:rPr>
      </w:pPr>
      <w:r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 A</w:t>
      </w:r>
      <w:r w:rsidR="000F1F58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wards </w:t>
      </w:r>
      <w:r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will be presented </w:t>
      </w:r>
      <w:r w:rsidR="000F1F58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>at</w:t>
      </w:r>
      <w:r w:rsidR="004B310B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 </w:t>
      </w:r>
      <w:r w:rsidR="0082181A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>Microsoft</w:t>
      </w:r>
      <w:r w:rsidR="004B310B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 Inspire in Washington, DC on Tuesday, July 11</w:t>
      </w:r>
      <w:r w:rsidR="00B65FE2" w:rsidRP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vertAlign w:val="superscript"/>
          <w:lang w:val="en-US"/>
        </w:rPr>
        <w:t>th</w:t>
      </w:r>
      <w:r w:rsidR="00EB6162">
        <w:rPr>
          <w:rFonts w:ascii="Arial" w:eastAsia="Times New Roman" w:hAnsi="Arial" w:cs="Arial"/>
          <w:b/>
          <w:bCs/>
          <w:i/>
          <w:color w:val="444444"/>
          <w:sz w:val="20"/>
          <w:szCs w:val="20"/>
          <w:lang w:val="en-US"/>
        </w:rPr>
        <w:t xml:space="preserve"> at 1:30 pm in the Commons Community Hub Theatre.</w:t>
      </w:r>
    </w:p>
    <w:p w:rsidR="006E4B38" w:rsidRDefault="00B65FE2" w:rsidP="00452D6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  <w:r w:rsidRPr="00B65FE2">
        <w:rPr>
          <w:rFonts w:ascii="Arial" w:eastAsia="Times New Roman" w:hAnsi="Arial" w:cs="Arial"/>
          <w:color w:val="111111"/>
          <w:sz w:val="18"/>
          <w:szCs w:val="18"/>
          <w:lang w:val="en-US"/>
        </w:rPr>
        <w:t> </w:t>
      </w:r>
      <w:r w:rsidR="00FE761C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>Moscow</w:t>
      </w:r>
      <w:r w:rsidRPr="00B65FE2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>.</w:t>
      </w:r>
      <w:r w:rsidRPr="00B65FE2">
        <w:rPr>
          <w:rFonts w:ascii="Arial" w:eastAsia="Times New Roman" w:hAnsi="Arial" w:cs="Arial"/>
          <w:color w:val="111111"/>
          <w:sz w:val="20"/>
          <w:szCs w:val="20"/>
          <w:lang w:val="en-US"/>
        </w:rPr>
        <w:t> </w:t>
      </w:r>
      <w:r w:rsidR="00BC01F5">
        <w:rPr>
          <w:rFonts w:ascii="Arial" w:eastAsia="Times New Roman" w:hAnsi="Arial" w:cs="Arial"/>
          <w:color w:val="111111"/>
          <w:sz w:val="20"/>
          <w:szCs w:val="20"/>
          <w:lang w:val="en-US"/>
        </w:rPr>
        <w:t>–</w:t>
      </w:r>
      <w:r w:rsidRPr="00B65FE2">
        <w:rPr>
          <w:rFonts w:ascii="Arial" w:eastAsia="Times New Roman" w:hAnsi="Arial" w:cs="Arial"/>
          <w:color w:val="111111"/>
          <w:sz w:val="20"/>
          <w:szCs w:val="20"/>
          <w:lang w:val="en-US"/>
        </w:rPr>
        <w:t> </w:t>
      </w:r>
      <w:r w:rsidR="00E80672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 xml:space="preserve">July </w:t>
      </w:r>
      <w:r w:rsidR="00135E39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>6</w:t>
      </w:r>
      <w:r w:rsidR="00E80672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>,</w:t>
      </w:r>
      <w:r w:rsidR="00DF43DA">
        <w:rPr>
          <w:rFonts w:ascii="Arial" w:eastAsia="Times New Roman" w:hAnsi="Arial" w:cs="Arial"/>
          <w:b/>
          <w:bCs/>
          <w:color w:val="111111"/>
          <w:sz w:val="20"/>
          <w:szCs w:val="20"/>
          <w:lang w:val="en-US"/>
        </w:rPr>
        <w:t xml:space="preserve"> 2017</w:t>
      </w:r>
      <w:r w:rsidRPr="00B65FE2">
        <w:rPr>
          <w:rFonts w:ascii="Arial" w:eastAsia="Times New Roman" w:hAnsi="Arial" w:cs="Arial"/>
          <w:color w:val="111111"/>
          <w:sz w:val="20"/>
          <w:szCs w:val="20"/>
          <w:lang w:val="en-US"/>
        </w:rPr>
        <w:t> </w:t>
      </w:r>
      <w:r w:rsidR="006E4B38">
        <w:rPr>
          <w:rFonts w:ascii="Arial" w:eastAsia="Times New Roman" w:hAnsi="Arial" w:cs="Arial"/>
          <w:color w:val="111111"/>
          <w:sz w:val="20"/>
          <w:szCs w:val="20"/>
          <w:lang w:val="en-US"/>
        </w:rPr>
        <w:t>–</w:t>
      </w:r>
      <w:r>
        <w:rPr>
          <w:rFonts w:ascii="Arial" w:eastAsia="Times New Roman" w:hAnsi="Arial" w:cs="Arial"/>
          <w:color w:val="111111"/>
          <w:sz w:val="20"/>
          <w:szCs w:val="20"/>
          <w:lang w:val="en-US"/>
        </w:rPr>
        <w:t xml:space="preserve"> </w:t>
      </w:r>
      <w:r w:rsidR="00FE761C">
        <w:rPr>
          <w:rFonts w:ascii="Arial" w:eastAsia="Times New Roman" w:hAnsi="Arial" w:cs="Arial"/>
          <w:color w:val="111111"/>
          <w:sz w:val="20"/>
          <w:szCs w:val="20"/>
          <w:lang w:val="en-US"/>
        </w:rPr>
        <w:t>PE Dintsis together with Specialist CCT and IT4You</w:t>
      </w:r>
      <w:r w:rsidR="00E80672">
        <w:rPr>
          <w:rFonts w:ascii="Arial" w:eastAsia="Times New Roman" w:hAnsi="Arial" w:cs="Arial"/>
          <w:color w:val="111111"/>
          <w:sz w:val="20"/>
          <w:szCs w:val="20"/>
          <w:lang w:val="en-US"/>
        </w:rPr>
        <w:t xml:space="preserve"> is thrilled to have been recognized by t</w:t>
      </w:r>
      <w:r w:rsidR="006E4B38">
        <w:rPr>
          <w:rFonts w:ascii="Arial" w:eastAsia="Times New Roman" w:hAnsi="Arial" w:cs="Arial"/>
          <w:color w:val="111111"/>
          <w:sz w:val="20"/>
          <w:szCs w:val="20"/>
          <w:lang w:val="en-US"/>
        </w:rPr>
        <w:t xml:space="preserve">he </w:t>
      </w:r>
      <w:r w:rsidRPr="00B65FE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International Association of Microsoft Channel Partners </w:t>
      </w:r>
      <w:r w:rsidR="00452D60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(IAMCP) 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as a top partner</w:t>
      </w:r>
      <w:r w:rsidR="006E4B3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in the IAMCP global community for achieving excellence in partner-to-partner (P2P) solutions that drive customer value.</w:t>
      </w:r>
    </w:p>
    <w:p w:rsidR="006E4B38" w:rsidRPr="000E4138" w:rsidRDefault="006E4B38" w:rsidP="00452D6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</w:p>
    <w:p w:rsidR="006E4B38" w:rsidRDefault="006E4B38" w:rsidP="00452D6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“</w:t>
      </w:r>
      <w:r w:rsidR="00DF43DA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Partners 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like </w:t>
      </w:r>
      <w:r w:rsidR="00FE761C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PE Dintsis, Specialist CCT and IT4You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</w:t>
      </w:r>
      <w:r w:rsidR="00DF43DA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continue to drive innovation by taking advantage of our member eco-system,” 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said award committee chairperson and former IAMC</w:t>
      </w:r>
      <w:bookmarkStart w:id="0" w:name="_GoBack"/>
      <w:bookmarkEnd w:id="0"/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P President, Gail Mercer-MacKay. “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We are thrilled that </w:t>
      </w:r>
      <w:r w:rsidR="00FE761C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the “Petralex for Education” project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has achieved this recognition. They are an ideal example of </w:t>
      </w:r>
      <w:r w:rsidR="00DF43DA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how, by working together, we can achieve more than any of us could achieve individually.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”</w:t>
      </w:r>
    </w:p>
    <w:p w:rsidR="00BC01F5" w:rsidRDefault="00BC01F5" w:rsidP="00452D6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</w:p>
    <w:p w:rsidR="000F1F58" w:rsidRDefault="00E80672" w:rsidP="000F1F58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The competition was fierce as p</w:t>
      </w:r>
      <w:r w:rsidR="00C737D0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artners 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from around the world </w:t>
      </w:r>
      <w:r w:rsidR="00C737D0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entered a wide variety of leading-edge projects that are helping customers compete and get ahead through implementation of exceptional joint partner solutions.</w:t>
      </w:r>
      <w:r w:rsidR="00511B69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Entries </w:t>
      </w:r>
      <w:r w:rsidR="00BC01F5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submitted include cloud computing, marketing innovation, collaboration and messaging, data analytics and business intelligence offerings. Regions r</w:t>
      </w:r>
      <w:r w:rsidR="00EB616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epresented include APAC, </w:t>
      </w:r>
      <w:r w:rsidR="00BC01F5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EMEA, US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, LATAM</w:t>
      </w:r>
      <w:r w:rsidR="00BC01F5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and Canada. Through partnering, IAMCP members are shaping how businesses go</w:t>
      </w:r>
      <w:r w:rsidR="00452D60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</w:t>
      </w:r>
      <w:r w:rsidR="00BC01F5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to</w:t>
      </w:r>
      <w:r w:rsidR="00452D60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</w:t>
      </w:r>
      <w:r w:rsidR="00BC01F5" w:rsidRP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market around the world.</w:t>
      </w:r>
    </w:p>
    <w:p w:rsidR="00E80672" w:rsidRDefault="00E80672" w:rsidP="000F1F58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</w:p>
    <w:p w:rsidR="005711D0" w:rsidRPr="00FB6D36" w:rsidRDefault="005711D0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«</w:t>
      </w:r>
      <w:r w:rsidR="00015B2A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PE Dintsis united the efforts of the Specialist CCT as the leading training center and IT4You, ISV, in a partner project which involves hard-of-hearing students into lifelong learning process.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 </w:t>
      </w:r>
    </w:p>
    <w:p w:rsidR="005711D0" w:rsidRPr="00FB6D36" w:rsidRDefault="00015B2A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According to WHO estimate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, about 10% of people suffers with hearing losses. Lifelong regular professional learning is a vital necessity for IT Pros. Implementing Petralex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App/driver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 provided an opportunity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for them to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 improve their professional skills.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”</w:t>
      </w:r>
    </w:p>
    <w:p w:rsidR="00015B2A" w:rsidRPr="00FB6D36" w:rsidRDefault="00015B2A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Dr. Danil Dintsis, PE Dintsis</w:t>
      </w:r>
    </w:p>
    <w:p w:rsidR="00015B2A" w:rsidRPr="00FB6D36" w:rsidRDefault="00015B2A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</w:p>
    <w:p w:rsidR="005711D0" w:rsidRPr="00FB6D36" w:rsidRDefault="0021702F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“</w:t>
      </w:r>
      <w:r w:rsidR="00015B2A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the Specialist CCT is the leading computer training center in the CEE region with Microsoft Gold Learning Partner competence.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For many years the Specialist CCT develops and offers many virtual and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lastRenderedPageBreak/>
        <w:t xml:space="preserve">blended learning formats, and thus increased number of Microsoft and other courses students 25% during last 5 years. Both traditional class-based and virtual learning is often difficult for people with different hearing impairs. 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In Russia IT Pros income mean growth after professional training is about 7-10%.</w:t>
      </w:r>
      <w:r w:rsidR="00015B2A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By 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Implementing the Petralex products the Specialist CCT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reached 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additional growth both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in customers number, and salary. But the most important we 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show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our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 social responsibility.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”</w:t>
      </w:r>
    </w:p>
    <w:p w:rsidR="0021702F" w:rsidRPr="00FB6D36" w:rsidRDefault="0021702F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Dmitry Gudzenko, Specialist CCT CEO</w:t>
      </w:r>
      <w:r w:rsidR="00015B2A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, Ph.D.</w:t>
      </w:r>
    </w:p>
    <w:p w:rsidR="005711D0" w:rsidRPr="00FB6D36" w:rsidRDefault="005711D0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</w:p>
    <w:p w:rsidR="00E80672" w:rsidRPr="00FB6D36" w:rsidRDefault="00015B2A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“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Working with the mature organization as Specialist, we learned much in business processes, and customer care. 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 xml:space="preserve">Partnership with the leading training center provides The IT4You.pro the unique opportunity to offer its products for wide audience. </w:t>
      </w:r>
      <w:r w:rsidR="005711D0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Student's feedbacks were very valuable for us to improv</w:t>
      </w:r>
      <w:r w:rsidR="0021702F"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e products and customer support</w:t>
      </w: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”</w:t>
      </w:r>
    </w:p>
    <w:p w:rsidR="00015B2A" w:rsidRPr="00FB6D36" w:rsidRDefault="00015B2A" w:rsidP="005711D0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</w:pPr>
      <w:r w:rsidRPr="00FB6D36">
        <w:rPr>
          <w:rFonts w:ascii="Arial" w:eastAsia="Times New Roman" w:hAnsi="Arial" w:cs="Arial"/>
          <w:bCs/>
          <w:i/>
          <w:color w:val="111111"/>
          <w:sz w:val="20"/>
          <w:szCs w:val="20"/>
          <w:lang w:val="en-US"/>
        </w:rPr>
        <w:t>Alex Bredikhin, IT4You founder and CEO.</w:t>
      </w:r>
    </w:p>
    <w:p w:rsidR="000F1F58" w:rsidRDefault="000F1F58" w:rsidP="000F1F58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</w:p>
    <w:p w:rsidR="000F1F58" w:rsidRDefault="00EB6162" w:rsidP="000F1F58">
      <w:pPr>
        <w:shd w:val="clear" w:color="auto" w:fill="FFFFFF"/>
        <w:spacing w:after="15" w:line="360" w:lineRule="auto"/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</w:pP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All winners and finalists 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are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</w:t>
      </w:r>
      <w:r w:rsid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invited to </w:t>
      </w:r>
      <w:r w:rsidR="00E80672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the presentation ceremonies in Washington, D.C. and all will be invited to </w:t>
      </w:r>
      <w:r w:rsid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publish their winning entries in </w:t>
      </w:r>
      <w:r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>the IAMCP 2017 P2P</w:t>
      </w:r>
      <w:r w:rsidR="000F1F58">
        <w:rPr>
          <w:rFonts w:ascii="Arial" w:eastAsia="Times New Roman" w:hAnsi="Arial" w:cs="Arial"/>
          <w:bCs/>
          <w:color w:val="111111"/>
          <w:sz w:val="20"/>
          <w:szCs w:val="20"/>
          <w:lang w:val="en-US"/>
        </w:rPr>
        <w:t xml:space="preserve"> eBook.</w:t>
      </w:r>
    </w:p>
    <w:sectPr w:rsidR="000F1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67E" w:rsidRDefault="0085567E" w:rsidP="00E80672">
      <w:pPr>
        <w:spacing w:after="0" w:line="240" w:lineRule="auto"/>
      </w:pPr>
      <w:r>
        <w:separator/>
      </w:r>
    </w:p>
  </w:endnote>
  <w:endnote w:type="continuationSeparator" w:id="0">
    <w:p w:rsidR="0085567E" w:rsidRDefault="0085567E" w:rsidP="00E80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67E" w:rsidRDefault="0085567E" w:rsidP="00E80672">
      <w:pPr>
        <w:spacing w:after="0" w:line="240" w:lineRule="auto"/>
      </w:pPr>
      <w:r>
        <w:separator/>
      </w:r>
    </w:p>
  </w:footnote>
  <w:footnote w:type="continuationSeparator" w:id="0">
    <w:p w:rsidR="0085567E" w:rsidRDefault="0085567E" w:rsidP="00E806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D33B0E"/>
    <w:multiLevelType w:val="hybridMultilevel"/>
    <w:tmpl w:val="6A723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AUIDSxNDUxMLCxNTAyUdpeDU4uLM/DyQAuNaALJD19ssAAAA"/>
  </w:docVars>
  <w:rsids>
    <w:rsidRoot w:val="00B65FE2"/>
    <w:rsid w:val="00015B2A"/>
    <w:rsid w:val="000E4138"/>
    <w:rsid w:val="000F1F58"/>
    <w:rsid w:val="00135E39"/>
    <w:rsid w:val="001B78B1"/>
    <w:rsid w:val="001E711E"/>
    <w:rsid w:val="0021702F"/>
    <w:rsid w:val="00277125"/>
    <w:rsid w:val="00416559"/>
    <w:rsid w:val="00421A05"/>
    <w:rsid w:val="00435EA3"/>
    <w:rsid w:val="00452D60"/>
    <w:rsid w:val="004B310B"/>
    <w:rsid w:val="00511B69"/>
    <w:rsid w:val="005711D0"/>
    <w:rsid w:val="005843DF"/>
    <w:rsid w:val="006E4B38"/>
    <w:rsid w:val="0082181A"/>
    <w:rsid w:val="0085567E"/>
    <w:rsid w:val="00897DD3"/>
    <w:rsid w:val="008A4F5D"/>
    <w:rsid w:val="008E424C"/>
    <w:rsid w:val="00963572"/>
    <w:rsid w:val="009649E3"/>
    <w:rsid w:val="00A73365"/>
    <w:rsid w:val="00B34C92"/>
    <w:rsid w:val="00B65FE2"/>
    <w:rsid w:val="00BC01F5"/>
    <w:rsid w:val="00C26B7F"/>
    <w:rsid w:val="00C737D0"/>
    <w:rsid w:val="00CB1C60"/>
    <w:rsid w:val="00CB6877"/>
    <w:rsid w:val="00CE2646"/>
    <w:rsid w:val="00D30870"/>
    <w:rsid w:val="00DB0A92"/>
    <w:rsid w:val="00DF43DA"/>
    <w:rsid w:val="00E80672"/>
    <w:rsid w:val="00EB6162"/>
    <w:rsid w:val="00FB6D36"/>
    <w:rsid w:val="00FE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887717-E64B-4116-A8CD-5C080341D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lang w:val="en-CA"/>
    </w:rPr>
  </w:style>
  <w:style w:type="paragraph" w:styleId="1">
    <w:name w:val="heading 1"/>
    <w:basedOn w:val="a"/>
    <w:link w:val="10"/>
    <w:uiPriority w:val="9"/>
    <w:qFormat/>
    <w:rsid w:val="00B65F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5F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65FE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65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a0"/>
    <w:rsid w:val="00B65FE2"/>
  </w:style>
  <w:style w:type="character" w:styleId="a5">
    <w:name w:val="annotation reference"/>
    <w:basedOn w:val="a0"/>
    <w:uiPriority w:val="99"/>
    <w:semiHidden/>
    <w:unhideWhenUsed/>
    <w:rsid w:val="00452D60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52D60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452D60"/>
    <w:rPr>
      <w:sz w:val="20"/>
      <w:szCs w:val="20"/>
      <w:lang w:val="en-CA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52D60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52D60"/>
    <w:rPr>
      <w:b/>
      <w:bCs/>
      <w:sz w:val="20"/>
      <w:szCs w:val="20"/>
      <w:lang w:val="en-CA"/>
    </w:rPr>
  </w:style>
  <w:style w:type="paragraph" w:styleId="aa">
    <w:name w:val="Balloon Text"/>
    <w:basedOn w:val="a"/>
    <w:link w:val="ab"/>
    <w:uiPriority w:val="99"/>
    <w:semiHidden/>
    <w:unhideWhenUsed/>
    <w:rsid w:val="00452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52D60"/>
    <w:rPr>
      <w:rFonts w:ascii="Tahoma" w:hAnsi="Tahoma" w:cs="Tahoma"/>
      <w:sz w:val="16"/>
      <w:szCs w:val="16"/>
      <w:lang w:val="en-CA"/>
    </w:rPr>
  </w:style>
  <w:style w:type="paragraph" w:styleId="ac">
    <w:name w:val="List Paragraph"/>
    <w:basedOn w:val="a"/>
    <w:uiPriority w:val="34"/>
    <w:qFormat/>
    <w:rsid w:val="000F1F58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E8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80672"/>
    <w:rPr>
      <w:lang w:val="en-CA"/>
    </w:rPr>
  </w:style>
  <w:style w:type="paragraph" w:styleId="af">
    <w:name w:val="footer"/>
    <w:basedOn w:val="a"/>
    <w:link w:val="af0"/>
    <w:uiPriority w:val="99"/>
    <w:unhideWhenUsed/>
    <w:rsid w:val="00E80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80672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6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53318">
          <w:marLeft w:val="450"/>
          <w:marRight w:val="45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52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9588">
              <w:marLeft w:val="15"/>
              <w:marRight w:val="15"/>
              <w:marTop w:val="15"/>
              <w:marBottom w:val="15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216746944">
              <w:marLeft w:val="15"/>
              <w:marRight w:val="15"/>
              <w:marTop w:val="15"/>
              <w:marBottom w:val="15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</w:div>
            <w:div w:id="526068579">
              <w:marLeft w:val="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6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Mercer-MacKay</dc:creator>
  <cp:lastModifiedBy>Russia IAMCP</cp:lastModifiedBy>
  <cp:revision>8</cp:revision>
  <dcterms:created xsi:type="dcterms:W3CDTF">2017-07-08T13:59:00Z</dcterms:created>
  <dcterms:modified xsi:type="dcterms:W3CDTF">2017-07-09T15:10:00Z</dcterms:modified>
</cp:coreProperties>
</file>