
<file path=[Content_Types].xml><?xml version="1.0" encoding="utf-8"?>
<Types xmlns="http://schemas.openxmlformats.org/package/2006/content-types"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4.xml" ContentType="application/vnd.openxmlformats-officedocument.wordprocessingml.head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footer16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347" w:rsidRDefault="00EB4347" w:rsidP="00EB4347">
      <w:pPr>
        <w:pStyle w:val="line"/>
        <w:jc w:val="both"/>
        <w:rPr>
          <w:rFonts w:ascii="Calibri" w:eastAsia="Times New Roman" w:hAnsi="Calibri" w:cs="Calibri"/>
          <w:b/>
          <w:szCs w:val="20"/>
          <w:u w:val="double"/>
        </w:rPr>
      </w:pPr>
    </w:p>
    <w:tbl>
      <w:tblPr>
        <w:tblW w:w="0" w:type="auto"/>
        <w:tblInd w:w="-1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395"/>
        <w:gridCol w:w="4997"/>
      </w:tblGrid>
      <w:tr w:rsidR="00EB4347" w:rsidTr="005C4B52">
        <w:tc>
          <w:tcPr>
            <w:tcW w:w="439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EB4347" w:rsidRDefault="00EB4347" w:rsidP="005C4B52">
            <w:pPr>
              <w:pStyle w:val="a6"/>
              <w:snapToGrid w:val="0"/>
              <w:jc w:val="both"/>
              <w:rPr>
                <w:rStyle w:val="DFN"/>
                <w:rFonts w:ascii="Calibri" w:hAnsi="Calibri" w:cs="Calibri"/>
                <w:color w:val="000000"/>
                <w:lang w:val="ru-RU"/>
              </w:rPr>
            </w:pPr>
            <w:r>
              <w:rPr>
                <w:rStyle w:val="DFN"/>
                <w:rFonts w:ascii="Calibri" w:hAnsi="Calibri" w:cs="Calibri"/>
                <w:color w:val="000000"/>
                <w:lang w:val="ru-RU"/>
              </w:rPr>
              <w:t>УТВЕРЖДАЮ</w:t>
            </w:r>
          </w:p>
        </w:tc>
        <w:tc>
          <w:tcPr>
            <w:tcW w:w="49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EB4347" w:rsidRDefault="00EB4347" w:rsidP="005C4B52">
            <w:pPr>
              <w:pStyle w:val="a6"/>
              <w:snapToGrid w:val="0"/>
              <w:jc w:val="both"/>
              <w:rPr>
                <w:rStyle w:val="DFN"/>
                <w:rFonts w:ascii="Calibri" w:hAnsi="Calibri" w:cs="Calibri"/>
                <w:color w:val="000000"/>
                <w:lang w:val="ru-RU"/>
              </w:rPr>
            </w:pPr>
            <w:r>
              <w:rPr>
                <w:rStyle w:val="DFN"/>
                <w:rFonts w:ascii="Calibri" w:hAnsi="Calibri" w:cs="Calibri"/>
                <w:color w:val="000000"/>
                <w:lang w:val="ru-RU"/>
              </w:rPr>
              <w:t>ПРИНИМАЮ</w:t>
            </w:r>
          </w:p>
        </w:tc>
      </w:tr>
      <w:tr w:rsidR="00EB4347" w:rsidTr="005C4B52">
        <w:tc>
          <w:tcPr>
            <w:tcW w:w="4395" w:type="dxa"/>
            <w:tcBorders>
              <w:left w:val="single" w:sz="4" w:space="0" w:color="808080"/>
              <w:bottom w:val="single" w:sz="4" w:space="0" w:color="808080"/>
            </w:tcBorders>
          </w:tcPr>
          <w:p w:rsidR="00EB4347" w:rsidRDefault="00EB4347" w:rsidP="005C4B52">
            <w:pPr>
              <w:pStyle w:val="a6"/>
              <w:snapToGrid w:val="0"/>
              <w:jc w:val="both"/>
              <w:rPr>
                <w:rFonts w:ascii="Calibri" w:hAnsi="Calibri" w:cs="Calibri"/>
                <w:color w:val="000000"/>
                <w:lang w:val="ru-RU"/>
              </w:rPr>
            </w:pPr>
            <w:r>
              <w:rPr>
                <w:rFonts w:ascii="Calibri" w:hAnsi="Calibri" w:cs="Calibri"/>
                <w:color w:val="000000"/>
                <w:lang w:val="ru-RU"/>
              </w:rPr>
              <w:t>Заказчик</w:t>
            </w:r>
          </w:p>
          <w:p w:rsidR="00EB4347" w:rsidRDefault="00EB4347" w:rsidP="005C4B52">
            <w:pPr>
              <w:pStyle w:val="a6"/>
              <w:jc w:val="both"/>
              <w:rPr>
                <w:rFonts w:ascii="Calibri" w:hAnsi="Calibri" w:cs="Calibri"/>
                <w:color w:val="000000"/>
                <w:lang w:val="ru-RU"/>
              </w:rPr>
            </w:pPr>
          </w:p>
        </w:tc>
        <w:tc>
          <w:tcPr>
            <w:tcW w:w="4997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EB4347" w:rsidRDefault="00EB4347" w:rsidP="005C4B52">
            <w:pPr>
              <w:pStyle w:val="a6"/>
              <w:snapToGrid w:val="0"/>
              <w:jc w:val="both"/>
              <w:rPr>
                <w:rFonts w:ascii="Calibri" w:hAnsi="Calibri" w:cs="Calibri"/>
                <w:color w:val="000000"/>
                <w:lang w:val="ru-RU"/>
              </w:rPr>
            </w:pPr>
            <w:r>
              <w:rPr>
                <w:rFonts w:ascii="Calibri" w:hAnsi="Calibri" w:cs="Calibri"/>
                <w:color w:val="000000"/>
                <w:lang w:val="ru-RU"/>
              </w:rPr>
              <w:t>Разработчик</w:t>
            </w:r>
          </w:p>
          <w:p w:rsidR="00EB4347" w:rsidRDefault="00EB4347" w:rsidP="005C4B52">
            <w:pPr>
              <w:pStyle w:val="a6"/>
              <w:jc w:val="both"/>
              <w:rPr>
                <w:rFonts w:ascii="Calibri" w:hAnsi="Calibri" w:cs="Calibri"/>
                <w:color w:val="000000"/>
                <w:lang w:val="ru-RU"/>
              </w:rPr>
            </w:pPr>
          </w:p>
        </w:tc>
      </w:tr>
      <w:tr w:rsidR="00EB4347" w:rsidTr="005C4B52">
        <w:tc>
          <w:tcPr>
            <w:tcW w:w="4395" w:type="dxa"/>
            <w:tcBorders>
              <w:left w:val="single" w:sz="4" w:space="0" w:color="808080"/>
              <w:bottom w:val="single" w:sz="4" w:space="0" w:color="808080"/>
            </w:tcBorders>
          </w:tcPr>
          <w:p w:rsidR="00EB4347" w:rsidRDefault="00EB4347" w:rsidP="005C4B52">
            <w:pPr>
              <w:pStyle w:val="a6"/>
              <w:jc w:val="both"/>
              <w:rPr>
                <w:rFonts w:ascii="Calibri" w:hAnsi="Calibri" w:cs="Calibri"/>
                <w:color w:val="000000"/>
                <w:lang w:val="ru-RU"/>
              </w:rPr>
            </w:pPr>
          </w:p>
        </w:tc>
        <w:tc>
          <w:tcPr>
            <w:tcW w:w="4997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EB4347" w:rsidRDefault="00EB4347" w:rsidP="005C4B52">
            <w:pPr>
              <w:pStyle w:val="a6"/>
              <w:snapToGrid w:val="0"/>
              <w:spacing w:before="240"/>
              <w:jc w:val="both"/>
              <w:rPr>
                <w:rFonts w:ascii="Calibri" w:hAnsi="Calibri" w:cs="Calibri"/>
                <w:color w:val="000000"/>
                <w:lang w:val="ru-RU"/>
              </w:rPr>
            </w:pPr>
          </w:p>
        </w:tc>
      </w:tr>
      <w:tr w:rsidR="00EB4347" w:rsidTr="005C4B52">
        <w:tc>
          <w:tcPr>
            <w:tcW w:w="4395" w:type="dxa"/>
            <w:tcBorders>
              <w:left w:val="single" w:sz="4" w:space="0" w:color="808080"/>
              <w:bottom w:val="single" w:sz="4" w:space="0" w:color="808080"/>
            </w:tcBorders>
          </w:tcPr>
          <w:p w:rsidR="00EB4347" w:rsidRDefault="00EB4347" w:rsidP="005C4B52">
            <w:pPr>
              <w:pStyle w:val="a6"/>
              <w:snapToGrid w:val="0"/>
              <w:jc w:val="both"/>
              <w:rPr>
                <w:rFonts w:ascii="Calibri" w:hAnsi="Calibri" w:cs="Calibri"/>
                <w:color w:val="000000"/>
                <w:lang w:val="ru-RU"/>
              </w:rPr>
            </w:pPr>
            <w:r>
              <w:rPr>
                <w:rFonts w:ascii="Calibri" w:hAnsi="Calibri" w:cs="Calibri"/>
                <w:color w:val="000000"/>
                <w:lang w:val="ru-RU"/>
              </w:rPr>
              <w:t>___________________2010 года</w:t>
            </w:r>
          </w:p>
        </w:tc>
        <w:tc>
          <w:tcPr>
            <w:tcW w:w="4997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EB4347" w:rsidRDefault="00EB4347" w:rsidP="005C4B52">
            <w:pPr>
              <w:pStyle w:val="a6"/>
              <w:snapToGrid w:val="0"/>
              <w:jc w:val="both"/>
              <w:rPr>
                <w:rFonts w:ascii="Calibri" w:hAnsi="Calibri" w:cs="Calibri"/>
                <w:color w:val="000000"/>
                <w:lang w:val="ru-RU"/>
              </w:rPr>
            </w:pPr>
            <w:r>
              <w:rPr>
                <w:rFonts w:ascii="Calibri" w:hAnsi="Calibri" w:cs="Calibri"/>
                <w:color w:val="000000"/>
                <w:lang w:val="ru-RU"/>
              </w:rPr>
              <w:t>___________________2010 года</w:t>
            </w:r>
          </w:p>
        </w:tc>
      </w:tr>
    </w:tbl>
    <w:p w:rsidR="00EB4347" w:rsidRDefault="00EB4347" w:rsidP="00EB4347">
      <w:pPr>
        <w:pStyle w:val="a4"/>
        <w:spacing w:line="240" w:lineRule="auto"/>
        <w:jc w:val="both"/>
        <w:rPr>
          <w:rFonts w:ascii="Calibri" w:eastAsia="Times New Roman" w:hAnsi="Calibri" w:cs="Calibri"/>
          <w:b/>
          <w:sz w:val="64"/>
          <w:szCs w:val="20"/>
          <w:lang w:val="ru-RU"/>
        </w:rPr>
      </w:pPr>
      <w:r>
        <w:rPr>
          <w:rFonts w:ascii="Calibri" w:eastAsia="Times New Roman" w:hAnsi="Calibri" w:cs="Calibri"/>
          <w:b/>
          <w:sz w:val="64"/>
          <w:szCs w:val="20"/>
          <w:lang w:val="ru-RU"/>
        </w:rPr>
        <w:t>Спецификация требований (технические требования)</w:t>
      </w:r>
    </w:p>
    <w:p w:rsidR="00EB4347" w:rsidRPr="003A79B1" w:rsidRDefault="00EB4347" w:rsidP="00EB4347">
      <w:pPr>
        <w:pStyle w:val="a4"/>
        <w:spacing w:before="0" w:after="400" w:line="240" w:lineRule="auto"/>
        <w:jc w:val="both"/>
        <w:rPr>
          <w:rFonts w:ascii="Calibri" w:eastAsia="Times New Roman" w:hAnsi="Calibri" w:cs="Calibri"/>
          <w:b/>
          <w:sz w:val="40"/>
          <w:szCs w:val="20"/>
          <w:lang w:val="ru-RU"/>
        </w:rPr>
      </w:pPr>
      <w:r>
        <w:rPr>
          <w:rFonts w:ascii="Calibri" w:eastAsia="Times New Roman" w:hAnsi="Calibri" w:cs="Calibri"/>
          <w:b/>
          <w:sz w:val="40"/>
          <w:szCs w:val="20"/>
          <w:lang w:val="ru-RU"/>
        </w:rPr>
        <w:t>для</w:t>
      </w:r>
    </w:p>
    <w:p w:rsidR="00EB4347" w:rsidRPr="00FD50F5" w:rsidRDefault="00EB4347" w:rsidP="00EB4347">
      <w:pPr>
        <w:pStyle w:val="a4"/>
        <w:spacing w:line="240" w:lineRule="auto"/>
        <w:jc w:val="both"/>
        <w:rPr>
          <w:rFonts w:ascii="Calibri" w:eastAsia="Times New Roman" w:hAnsi="Calibri" w:cs="Calibri"/>
          <w:b/>
          <w:sz w:val="64"/>
          <w:szCs w:val="20"/>
          <w:lang w:val="ru-RU"/>
        </w:rPr>
      </w:pPr>
      <w:r>
        <w:rPr>
          <w:rFonts w:ascii="Calibri" w:eastAsia="Times New Roman" w:hAnsi="Calibri" w:cs="Calibri"/>
          <w:b/>
          <w:sz w:val="64"/>
          <w:szCs w:val="20"/>
        </w:rPr>
        <w:t>CVES</w:t>
      </w:r>
      <w:r>
        <w:rPr>
          <w:rFonts w:ascii="Calibri" w:eastAsia="Times New Roman" w:hAnsi="Calibri" w:cs="Calibri"/>
          <w:b/>
          <w:sz w:val="64"/>
          <w:szCs w:val="20"/>
          <w:lang w:val="ru-RU"/>
        </w:rPr>
        <w:t>, Выпуск 1.1</w:t>
      </w:r>
    </w:p>
    <w:p w:rsidR="00EB4347" w:rsidRDefault="00EB4347" w:rsidP="00EB4347">
      <w:pPr>
        <w:pStyle w:val="ByLine"/>
        <w:rPr>
          <w:rFonts w:ascii="Calibri" w:eastAsia="Times New Roman" w:hAnsi="Calibri" w:cs="Calibri"/>
          <w:b/>
          <w:szCs w:val="20"/>
          <w:lang w:val="ru-RU"/>
        </w:rPr>
      </w:pPr>
      <w:r>
        <w:rPr>
          <w:rFonts w:ascii="Calibri" w:eastAsia="Times New Roman" w:hAnsi="Calibri" w:cs="Calibri"/>
          <w:b/>
          <w:szCs w:val="20"/>
          <w:lang w:val="ru-RU"/>
        </w:rPr>
        <w:t xml:space="preserve">Версия </w:t>
      </w:r>
      <w:r w:rsidRPr="00F423F7">
        <w:rPr>
          <w:rFonts w:ascii="Calibri" w:eastAsia="Times New Roman" w:hAnsi="Calibri" w:cs="Calibri"/>
          <w:b/>
          <w:szCs w:val="20"/>
          <w:lang w:val="ru-RU"/>
        </w:rPr>
        <w:t>2</w:t>
      </w:r>
      <w:r>
        <w:rPr>
          <w:rFonts w:ascii="Calibri" w:eastAsia="Times New Roman" w:hAnsi="Calibri" w:cs="Calibri"/>
          <w:b/>
          <w:szCs w:val="20"/>
          <w:lang w:val="ru-RU"/>
        </w:rPr>
        <w:t>.0 Проект</w:t>
      </w:r>
    </w:p>
    <w:p w:rsidR="00EB4347" w:rsidRPr="00FD50F5" w:rsidRDefault="00EB4347" w:rsidP="00EB4347">
      <w:pPr>
        <w:pStyle w:val="ByLine"/>
        <w:rPr>
          <w:rFonts w:ascii="Calibri" w:eastAsia="Times New Roman" w:hAnsi="Calibri" w:cs="Calibri"/>
          <w:b/>
          <w:szCs w:val="20"/>
          <w:lang w:val="ru-RU"/>
        </w:rPr>
      </w:pPr>
      <w:r>
        <w:rPr>
          <w:rFonts w:ascii="Calibri" w:eastAsia="Times New Roman" w:hAnsi="Calibri" w:cs="Calibri"/>
          <w:b/>
          <w:szCs w:val="20"/>
          <w:lang w:val="ru-RU"/>
        </w:rPr>
        <w:t xml:space="preserve">Выполнено </w:t>
      </w:r>
    </w:p>
    <w:p w:rsidR="00EB4347" w:rsidRDefault="00EB4347" w:rsidP="00EB4347">
      <w:pPr>
        <w:pStyle w:val="ByLine"/>
        <w:rPr>
          <w:rFonts w:ascii="Calibri" w:eastAsia="Times New Roman" w:hAnsi="Calibri" w:cs="Calibri"/>
          <w:b/>
          <w:szCs w:val="20"/>
          <w:lang w:val="ru-RU"/>
        </w:rPr>
        <w:sectPr w:rsidR="00EB4347">
          <w:footerReference w:type="default" r:id="rId5"/>
          <w:pgSz w:w="12240" w:h="15840"/>
          <w:pgMar w:top="1440" w:right="1440" w:bottom="1440" w:left="1440" w:header="720" w:footer="720" w:gutter="0"/>
          <w:pgNumType w:fmt="lowerRoman" w:start="1"/>
          <w:cols w:space="720"/>
          <w:docGrid w:linePitch="360"/>
        </w:sectPr>
      </w:pPr>
      <w:r>
        <w:rPr>
          <w:rFonts w:ascii="Calibri" w:eastAsia="Times New Roman" w:hAnsi="Calibri" w:cs="Calibri"/>
          <w:b/>
          <w:szCs w:val="20"/>
          <w:lang w:val="ru-RU"/>
        </w:rPr>
        <w:t>10.0</w:t>
      </w:r>
      <w:r>
        <w:rPr>
          <w:rFonts w:ascii="Calibri" w:eastAsia="Times New Roman" w:hAnsi="Calibri" w:cs="Calibri"/>
          <w:b/>
          <w:szCs w:val="20"/>
        </w:rPr>
        <w:t>1</w:t>
      </w:r>
      <w:r>
        <w:rPr>
          <w:rFonts w:ascii="Calibri" w:eastAsia="Times New Roman" w:hAnsi="Calibri" w:cs="Calibri"/>
          <w:b/>
          <w:szCs w:val="20"/>
          <w:lang w:val="ru-RU"/>
        </w:rPr>
        <w:t>.2010</w:t>
      </w:r>
    </w:p>
    <w:p w:rsidR="00EB4347" w:rsidRDefault="00EB4347" w:rsidP="00EB4347">
      <w:pPr>
        <w:pStyle w:val="1"/>
        <w:sectPr w:rsidR="00EB4347"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2240" w:h="15840"/>
          <w:pgMar w:top="1440" w:right="1440" w:bottom="1440" w:left="1440" w:header="720" w:footer="720" w:gutter="0"/>
          <w:pgNumType w:fmt="lowerRoman"/>
          <w:cols w:space="720"/>
          <w:docGrid w:linePitch="286"/>
        </w:sectPr>
      </w:pPr>
      <w:bookmarkStart w:id="0" w:name="_Toc245195726"/>
      <w:bookmarkStart w:id="1" w:name="_Toc245195991"/>
      <w:bookmarkStart w:id="2" w:name="_Toc256250747"/>
      <w:r>
        <w:lastRenderedPageBreak/>
        <w:t>Содержание</w:t>
      </w:r>
      <w:bookmarkEnd w:id="0"/>
      <w:bookmarkEnd w:id="1"/>
      <w:bookmarkEnd w:id="2"/>
    </w:p>
    <w:p w:rsidR="00EB4347" w:rsidRDefault="00EB4347" w:rsidP="00EB4347">
      <w:pPr>
        <w:pStyle w:val="aa"/>
      </w:pPr>
      <w:r>
        <w:lastRenderedPageBreak/>
        <w:t>Оглавление</w:t>
      </w:r>
    </w:p>
    <w:p w:rsidR="00EB4347" w:rsidRDefault="00EB4347" w:rsidP="00EB4347">
      <w:pPr>
        <w:pStyle w:val="11"/>
        <w:tabs>
          <w:tab w:val="left" w:pos="4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256250747" w:history="1">
        <w:r w:rsidRPr="004E378E">
          <w:rPr>
            <w:rStyle w:val="a3"/>
            <w:noProof/>
          </w:rPr>
          <w:t>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Содержание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ii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11"/>
        <w:tabs>
          <w:tab w:val="left" w:pos="4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48" w:history="1">
        <w:r w:rsidRPr="004E378E">
          <w:rPr>
            <w:rStyle w:val="a3"/>
            <w:noProof/>
          </w:rPr>
          <w:t>3.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История изменения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11"/>
        <w:tabs>
          <w:tab w:val="left" w:pos="4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49" w:history="1">
        <w:r w:rsidRPr="004E378E">
          <w:rPr>
            <w:rStyle w:val="a3"/>
            <w:noProof/>
          </w:rPr>
          <w:t>4.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Введение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50" w:history="1">
        <w:r w:rsidRPr="004E378E">
          <w:rPr>
            <w:rStyle w:val="a3"/>
            <w:noProof/>
          </w:rPr>
          <w:t>4.1.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Соглашение о терминах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51" w:history="1">
        <w:r w:rsidRPr="004E378E">
          <w:rPr>
            <w:rStyle w:val="a3"/>
            <w:noProof/>
          </w:rPr>
          <w:t>4.2.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Назначение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52" w:history="1">
        <w:r w:rsidRPr="004E378E">
          <w:rPr>
            <w:rStyle w:val="a3"/>
            <w:noProof/>
          </w:rPr>
          <w:t>4.3.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Объем проекта и функции продукта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53" w:history="1">
        <w:r w:rsidRPr="004E378E">
          <w:rPr>
            <w:rStyle w:val="a3"/>
            <w:noProof/>
          </w:rPr>
          <w:t>4.4.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Ссылки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11"/>
        <w:tabs>
          <w:tab w:val="left" w:pos="4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54" w:history="1">
        <w:r w:rsidRPr="004E378E">
          <w:rPr>
            <w:rStyle w:val="a3"/>
            <w:noProof/>
          </w:rPr>
          <w:t>5.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Общее описание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55" w:history="1">
        <w:r w:rsidRPr="004E378E">
          <w:rPr>
            <w:rStyle w:val="a3"/>
            <w:noProof/>
          </w:rPr>
          <w:t>5.1.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Общий взгляд на продукт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56" w:history="1">
        <w:r w:rsidRPr="004E378E">
          <w:rPr>
            <w:rStyle w:val="a3"/>
            <w:noProof/>
          </w:rPr>
          <w:t>5.2.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Классы и характеристики пользователей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57" w:history="1">
        <w:r w:rsidRPr="004E378E">
          <w:rPr>
            <w:rStyle w:val="a3"/>
            <w:noProof/>
          </w:rPr>
          <w:t>5.3.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Операционная среда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58" w:history="1">
        <w:r w:rsidRPr="004E378E">
          <w:rPr>
            <w:rStyle w:val="a3"/>
            <w:noProof/>
          </w:rPr>
          <w:t>5.3.1.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ОС-1. Операционная система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59" w:history="1">
        <w:r w:rsidRPr="004E378E">
          <w:rPr>
            <w:rStyle w:val="a3"/>
            <w:noProof/>
          </w:rPr>
          <w:t>5.3.2.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ОС-2. Среда запуска приложений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60" w:history="1">
        <w:r w:rsidRPr="004E378E">
          <w:rPr>
            <w:rStyle w:val="a3"/>
            <w:noProof/>
          </w:rPr>
          <w:t>5.3.3.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ОС-3. Система управления базами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61" w:history="1">
        <w:r w:rsidRPr="004E378E">
          <w:rPr>
            <w:rStyle w:val="a3"/>
            <w:noProof/>
          </w:rPr>
          <w:t>5.3.4.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ОС-4. Интерфейсы обмена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62" w:history="1">
        <w:r w:rsidRPr="004E378E">
          <w:rPr>
            <w:rStyle w:val="a3"/>
            <w:noProof/>
          </w:rPr>
          <w:t>5.4.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Ограничения дизайна и реализации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63" w:history="1">
        <w:r w:rsidRPr="004E378E">
          <w:rPr>
            <w:rStyle w:val="a3"/>
            <w:noProof/>
          </w:rPr>
          <w:t>5.5.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Документация для пользователей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64" w:history="1">
        <w:r w:rsidRPr="004E378E">
          <w:rPr>
            <w:rStyle w:val="a3"/>
            <w:noProof/>
          </w:rPr>
          <w:t>5.5.1.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ДП-1. Структура и вид документации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65" w:history="1">
        <w:r w:rsidRPr="004E378E">
          <w:rPr>
            <w:rStyle w:val="a3"/>
            <w:noProof/>
          </w:rPr>
          <w:t>5.5.2.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ДП-2. Содержание документации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66" w:history="1">
        <w:r w:rsidRPr="004E378E">
          <w:rPr>
            <w:rStyle w:val="a3"/>
            <w:noProof/>
          </w:rPr>
          <w:t>5.6.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Предположения и зависимости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67" w:history="1">
        <w:r w:rsidRPr="004E378E">
          <w:rPr>
            <w:rStyle w:val="a3"/>
            <w:noProof/>
          </w:rPr>
          <w:t>5.6.1.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ПЗ-1. Зависимость от оборудования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68" w:history="1">
        <w:r w:rsidRPr="004E378E">
          <w:rPr>
            <w:rStyle w:val="a3"/>
            <w:noProof/>
          </w:rPr>
          <w:t>5.6.2.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ПЗ-2. Зависимость от каналов обмена информацией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11"/>
        <w:tabs>
          <w:tab w:val="left" w:pos="4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69" w:history="1">
        <w:r w:rsidRPr="004E378E">
          <w:rPr>
            <w:rStyle w:val="a3"/>
            <w:noProof/>
          </w:rPr>
          <w:t>6.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Функциональность системы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70" w:history="1">
        <w:r w:rsidRPr="004E378E">
          <w:rPr>
            <w:rStyle w:val="a3"/>
            <w:noProof/>
          </w:rPr>
          <w:t>6.1.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Основные функции.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71" w:history="1">
        <w:r w:rsidRPr="004E378E">
          <w:rPr>
            <w:rStyle w:val="a3"/>
            <w:noProof/>
          </w:rPr>
          <w:t>6.1.7.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Допущения и зависимости.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72" w:history="1">
        <w:r w:rsidRPr="004E378E">
          <w:rPr>
            <w:rStyle w:val="a3"/>
            <w:noProof/>
          </w:rPr>
          <w:t>6.2.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Функциональность сервиса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73" w:history="1">
        <w:r w:rsidRPr="004E378E">
          <w:rPr>
            <w:rStyle w:val="a3"/>
            <w:noProof/>
          </w:rPr>
          <w:t>6.2.1.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Описание и приоритет сервиса.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76" w:history="1">
        <w:r w:rsidRPr="004E378E">
          <w:rPr>
            <w:rStyle w:val="a3"/>
            <w:noProof/>
          </w:rPr>
          <w:t>6.3.2.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 xml:space="preserve">Функциональные требования к сервису 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83" w:history="1">
        <w:r w:rsidRPr="004E378E">
          <w:rPr>
            <w:rStyle w:val="a3"/>
            <w:noProof/>
          </w:rPr>
          <w:t>6.6.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Функциональность системы мониторинга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84" w:history="1">
        <w:r w:rsidRPr="004E378E">
          <w:rPr>
            <w:rStyle w:val="a3"/>
            <w:noProof/>
          </w:rPr>
          <w:t>6.6.1.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Мониторинг аппаратного обеспечения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85" w:history="1">
        <w:r w:rsidRPr="004E378E">
          <w:rPr>
            <w:rStyle w:val="a3"/>
            <w:noProof/>
          </w:rPr>
          <w:t>6.6.2.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Мониторинг программного обеспечения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86" w:history="1">
        <w:r w:rsidRPr="004E378E">
          <w:rPr>
            <w:rStyle w:val="a3"/>
            <w:noProof/>
          </w:rPr>
          <w:t>6.6.3.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Информирование о выявленных проблемах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87" w:history="1">
        <w:r w:rsidRPr="004E378E">
          <w:rPr>
            <w:rStyle w:val="a3"/>
            <w:noProof/>
          </w:rPr>
          <w:t>6.6.4.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Информирование о решении проблем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88" w:history="1">
        <w:r w:rsidRPr="004E378E">
          <w:rPr>
            <w:rStyle w:val="a3"/>
            <w:noProof/>
          </w:rPr>
          <w:t>6.6.5.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Выдавать статистику по времени простоя сервисов и причинах сбоя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11"/>
        <w:tabs>
          <w:tab w:val="left" w:pos="4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89" w:history="1">
        <w:r w:rsidRPr="004E378E">
          <w:rPr>
            <w:rStyle w:val="a3"/>
            <w:noProof/>
          </w:rPr>
          <w:t>7.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внешним интерфейсам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90" w:history="1">
        <w:r w:rsidRPr="004E378E">
          <w:rPr>
            <w:rStyle w:val="a3"/>
            <w:noProof/>
          </w:rPr>
          <w:t>7.1.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Интерфейсы оборудования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91" w:history="1">
        <w:r w:rsidRPr="004E378E">
          <w:rPr>
            <w:rStyle w:val="a3"/>
            <w:noProof/>
          </w:rPr>
          <w:t>7.1.1.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ИО-1. SAS интерфейс для жестких дисков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92" w:history="1">
        <w:r w:rsidRPr="004E378E">
          <w:rPr>
            <w:rStyle w:val="a3"/>
            <w:noProof/>
          </w:rPr>
          <w:t>7.1.2.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ИО-2. Gigabit Ehernet Network Adapter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93" w:history="1">
        <w:r w:rsidRPr="004E378E">
          <w:rPr>
            <w:rStyle w:val="a3"/>
            <w:noProof/>
          </w:rPr>
          <w:t>7.2.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Программные интерфейсы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95" w:history="1">
        <w:r w:rsidRPr="004E378E">
          <w:rPr>
            <w:rStyle w:val="a3"/>
            <w:noProof/>
          </w:rPr>
          <w:t>7.3.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Интерфейсы передачи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96" w:history="1">
        <w:r w:rsidRPr="004E378E">
          <w:rPr>
            <w:rStyle w:val="a3"/>
            <w:noProof/>
          </w:rPr>
          <w:t>7.3.1.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ИПД-1.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97" w:history="1">
        <w:r w:rsidRPr="004E378E">
          <w:rPr>
            <w:rStyle w:val="a3"/>
            <w:noProof/>
          </w:rPr>
          <w:t>7.3.2.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ИПД-2.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798" w:history="1">
        <w:r w:rsidRPr="004E378E">
          <w:rPr>
            <w:rStyle w:val="a3"/>
            <w:noProof/>
          </w:rPr>
          <w:t>7.3.3.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ИПД-5.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_Toc256250798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11"/>
        <w:tabs>
          <w:tab w:val="left" w:pos="4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03" w:history="1">
        <w:r w:rsidRPr="004E378E">
          <w:rPr>
            <w:rStyle w:val="a3"/>
            <w:noProof/>
          </w:rPr>
          <w:t>8.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Другие нефункциональные требования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04" w:history="1">
        <w:r w:rsidRPr="004E378E">
          <w:rPr>
            <w:rStyle w:val="a3"/>
            <w:noProof/>
          </w:rPr>
          <w:t>8.1.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производительности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05" w:history="1">
        <w:r w:rsidRPr="004E378E">
          <w:rPr>
            <w:rStyle w:val="a3"/>
            <w:noProof/>
          </w:rPr>
          <w:t>8.1.1.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ТкП-1. Отказоустойчивость системы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06" w:history="1">
        <w:r w:rsidRPr="004E378E">
          <w:rPr>
            <w:rStyle w:val="a3"/>
            <w:noProof/>
          </w:rPr>
          <w:t>8.1.2.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ТкП-2. Критерий объема данных системы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10" w:history="1">
        <w:r w:rsidRPr="004E378E">
          <w:rPr>
            <w:rStyle w:val="a3"/>
            <w:noProof/>
          </w:rPr>
          <w:t>8.1.6.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ТкП-5. Действия в случае выходя из строя одного из узлов системы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11" w:history="1">
        <w:r w:rsidRPr="004E378E">
          <w:rPr>
            <w:rStyle w:val="a3"/>
            <w:noProof/>
          </w:rPr>
          <w:t>8.2.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сохранности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12" w:history="1">
        <w:r w:rsidRPr="004E378E">
          <w:rPr>
            <w:rStyle w:val="a3"/>
            <w:noProof/>
          </w:rPr>
          <w:t>8.2.1.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ТСД-1. Наличие базы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13" w:history="1">
        <w:r w:rsidRPr="004E378E">
          <w:rPr>
            <w:rStyle w:val="a3"/>
            <w:noProof/>
          </w:rPr>
          <w:t>8.2.2.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ТСД-2. Кластеризация баз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14" w:history="1">
        <w:r w:rsidRPr="004E378E">
          <w:rPr>
            <w:rStyle w:val="a3"/>
            <w:noProof/>
          </w:rPr>
          <w:t>8.2.3.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ТСД-3. Master-Master репликация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15" w:history="1">
        <w:r w:rsidRPr="004E378E">
          <w:rPr>
            <w:rStyle w:val="a3"/>
            <w:noProof/>
          </w:rPr>
          <w:t>8.2.4.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ТСД-4. Master-Slave репликация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16" w:history="1">
        <w:r w:rsidRPr="004E378E">
          <w:rPr>
            <w:rStyle w:val="a3"/>
            <w:noProof/>
          </w:rPr>
          <w:t>8.2.5.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ТСД-5. Резервное копирование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17" w:history="1">
        <w:r w:rsidRPr="004E378E">
          <w:rPr>
            <w:rStyle w:val="a3"/>
            <w:noProof/>
          </w:rPr>
          <w:t>8.2.6.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ТСД-6. Периоды резервного копирования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18" w:history="1">
        <w:r w:rsidRPr="004E378E">
          <w:rPr>
            <w:rStyle w:val="a3"/>
            <w:noProof/>
          </w:rPr>
          <w:t>8.2.7.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ТСД-7. Сохранность передаваемых данных.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20" w:history="1">
        <w:r w:rsidRPr="004E378E">
          <w:rPr>
            <w:rStyle w:val="a3"/>
            <w:noProof/>
          </w:rPr>
          <w:t>8.3.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безопасности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21" w:history="1">
        <w:r w:rsidRPr="004E378E">
          <w:rPr>
            <w:rStyle w:val="a3"/>
            <w:noProof/>
          </w:rPr>
          <w:t>8.3.1.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разграничению доступа к информации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22" w:history="1">
        <w:r w:rsidRPr="004E378E">
          <w:rPr>
            <w:rStyle w:val="a3"/>
            <w:noProof/>
          </w:rPr>
          <w:t>8.3.2.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аутентификации и авторизации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23" w:history="1">
        <w:r w:rsidRPr="004E378E">
          <w:rPr>
            <w:rStyle w:val="a3"/>
            <w:noProof/>
          </w:rPr>
          <w:t>8.3.3.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криптографической защите информации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24" w:history="1">
        <w:r w:rsidRPr="004E378E">
          <w:rPr>
            <w:rStyle w:val="a3"/>
            <w:noProof/>
          </w:rPr>
          <w:t>8.3.4.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межсетевому экранированию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25" w:history="1">
        <w:r w:rsidRPr="004E378E">
          <w:rPr>
            <w:rStyle w:val="a3"/>
            <w:noProof/>
          </w:rPr>
          <w:t>8.3.5.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контролю электронной почты и web-трафика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26" w:history="1">
        <w:r w:rsidRPr="004E378E">
          <w:rPr>
            <w:rStyle w:val="a3"/>
            <w:noProof/>
          </w:rPr>
          <w:t>8.3.6.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системе резервного копирования и аварийного восстановления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27" w:history="1">
        <w:r w:rsidRPr="004E378E">
          <w:rPr>
            <w:rStyle w:val="a3"/>
            <w:noProof/>
          </w:rPr>
          <w:t>8.3.7.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антивирусной защите информации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28" w:history="1">
        <w:r w:rsidRPr="004E378E">
          <w:rPr>
            <w:rStyle w:val="a3"/>
            <w:noProof/>
          </w:rPr>
          <w:t>8.3.8.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Требования к мониторингу и обнаружению/предотвращению вторжений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21"/>
        <w:tabs>
          <w:tab w:val="left" w:pos="88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29" w:history="1">
        <w:r w:rsidRPr="004E378E">
          <w:rPr>
            <w:rStyle w:val="a3"/>
            <w:noProof/>
          </w:rPr>
          <w:t>8.4.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Атрибуты качества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30" w:history="1">
        <w:r w:rsidRPr="004E378E">
          <w:rPr>
            <w:rStyle w:val="a3"/>
            <w:noProof/>
          </w:rPr>
          <w:t>8.4.1.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Доступность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31" w:history="1">
        <w:r w:rsidRPr="004E378E">
          <w:rPr>
            <w:rStyle w:val="a3"/>
            <w:noProof/>
          </w:rPr>
          <w:t>8.4.2.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Безопасность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32" w:history="1">
        <w:r w:rsidRPr="004E378E">
          <w:rPr>
            <w:rStyle w:val="a3"/>
            <w:noProof/>
          </w:rPr>
          <w:t>8.4.3.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Производительность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11"/>
        <w:tabs>
          <w:tab w:val="left" w:pos="4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33" w:history="1">
        <w:r w:rsidRPr="004E378E">
          <w:rPr>
            <w:rStyle w:val="a3"/>
            <w:noProof/>
          </w:rPr>
          <w:t>9.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П-1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34" w:history="1">
        <w:r w:rsidRPr="004E378E">
          <w:rPr>
            <w:rStyle w:val="a3"/>
            <w:noProof/>
          </w:rPr>
          <w:t>9.1.1.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Функциональность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pPr>
        <w:pStyle w:val="31"/>
        <w:tabs>
          <w:tab w:val="left" w:pos="1320"/>
          <w:tab w:val="right" w:leader="dot" w:pos="9350"/>
        </w:tabs>
        <w:rPr>
          <w:rFonts w:ascii="Calibri" w:eastAsia="Times New Roman" w:hAnsi="Calibri" w:cs="Times New Roman"/>
          <w:noProof/>
          <w:kern w:val="0"/>
          <w:sz w:val="22"/>
          <w:szCs w:val="22"/>
          <w:lang w:eastAsia="ru-RU"/>
        </w:rPr>
      </w:pPr>
      <w:hyperlink w:anchor="_Toc256250835" w:history="1">
        <w:r w:rsidRPr="004E378E">
          <w:rPr>
            <w:rStyle w:val="a3"/>
            <w:noProof/>
          </w:rPr>
          <w:t>9.1.2.</w:t>
        </w:r>
        <w:r>
          <w:rPr>
            <w:rFonts w:ascii="Calibri" w:eastAsia="Times New Roman" w:hAnsi="Calibri" w:cs="Times New Roman"/>
            <w:noProof/>
            <w:kern w:val="0"/>
            <w:sz w:val="22"/>
            <w:szCs w:val="22"/>
            <w:lang w:eastAsia="ru-RU"/>
          </w:rPr>
          <w:tab/>
        </w:r>
        <w:r w:rsidRPr="004E378E">
          <w:rPr>
            <w:rStyle w:val="a3"/>
            <w:noProof/>
          </w:rPr>
          <w:t>Удобство поддержки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_Toc256250835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R="00EB4347" w:rsidRDefault="00EB4347" w:rsidP="00EB4347">
      <w:r>
        <w:lastRenderedPageBreak/>
        <w:fldChar w:fldCharType="end"/>
      </w:r>
    </w:p>
    <w:p w:rsidR="00EB4347" w:rsidRDefault="00EB4347" w:rsidP="00EB4347">
      <w:pPr>
        <w:pStyle w:val="21"/>
        <w:tabs>
          <w:tab w:val="right" w:leader="dot" w:pos="9360"/>
        </w:tabs>
        <w:sectPr w:rsidR="00EB4347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2240" w:h="15840"/>
          <w:pgMar w:top="1440" w:right="1440" w:bottom="1440" w:left="1440" w:header="720" w:footer="720" w:gutter="0"/>
          <w:cols w:space="720"/>
          <w:docGrid w:linePitch="286"/>
        </w:sectPr>
      </w:pPr>
    </w:p>
    <w:p w:rsidR="00EB4347" w:rsidRDefault="00EB4347" w:rsidP="00EB4347">
      <w:pPr>
        <w:pStyle w:val="a9"/>
        <w:rPr>
          <w:rFonts w:ascii="Calibri" w:hAnsi="Calibri" w:cs="Calibri"/>
        </w:rPr>
      </w:pPr>
    </w:p>
    <w:p w:rsidR="00EB4347" w:rsidRDefault="00EB4347" w:rsidP="00EB4347">
      <w:pPr>
        <w:pStyle w:val="1"/>
      </w:pPr>
      <w:bookmarkStart w:id="3" w:name="_Toc245195727"/>
      <w:bookmarkStart w:id="4" w:name="_Toc245195992"/>
      <w:bookmarkStart w:id="5" w:name="_Toc256250748"/>
      <w:r>
        <w:t>История изменения</w:t>
      </w:r>
      <w:bookmarkEnd w:id="3"/>
      <w:bookmarkEnd w:id="4"/>
      <w:bookmarkEnd w:id="5"/>
    </w:p>
    <w:tbl>
      <w:tblPr>
        <w:tblW w:w="10266" w:type="dxa"/>
        <w:tblInd w:w="-51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109"/>
        <w:gridCol w:w="1493"/>
        <w:gridCol w:w="3437"/>
        <w:gridCol w:w="2227"/>
      </w:tblGrid>
      <w:tr w:rsidR="00EB4347" w:rsidTr="005C4B52"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double" w:sz="1" w:space="0" w:color="000000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b/>
                <w:lang w:val="ru-RU"/>
              </w:rPr>
            </w:pPr>
            <w:r>
              <w:rPr>
                <w:rFonts w:ascii="Calibri" w:hAnsi="Calibri" w:cs="Calibri"/>
                <w:b/>
                <w:lang w:val="ru-RU"/>
              </w:rPr>
              <w:t>Имя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000000"/>
              <w:bottom w:val="double" w:sz="1" w:space="0" w:color="000000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b/>
                <w:lang w:val="ru-RU"/>
              </w:rPr>
            </w:pPr>
            <w:r>
              <w:rPr>
                <w:rFonts w:ascii="Calibri" w:hAnsi="Calibri" w:cs="Calibri"/>
                <w:b/>
                <w:lang w:val="ru-RU"/>
              </w:rPr>
              <w:t>Дата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4" w:space="0" w:color="000000"/>
              <w:bottom w:val="double" w:sz="1" w:space="0" w:color="000000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b/>
                <w:lang w:val="ru-RU"/>
              </w:rPr>
            </w:pPr>
            <w:r>
              <w:rPr>
                <w:rFonts w:ascii="Calibri" w:hAnsi="Calibri" w:cs="Calibri"/>
                <w:b/>
                <w:lang w:val="ru-RU"/>
              </w:rPr>
              <w:t>Причина изменения</w:t>
            </w:r>
          </w:p>
        </w:tc>
        <w:tc>
          <w:tcPr>
            <w:tcW w:w="2227" w:type="dxa"/>
            <w:tcBorders>
              <w:top w:val="single" w:sz="8" w:space="0" w:color="000000"/>
              <w:left w:val="single" w:sz="4" w:space="0" w:color="000000"/>
              <w:bottom w:val="double" w:sz="1" w:space="0" w:color="000000"/>
              <w:right w:val="single" w:sz="8" w:space="0" w:color="000000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b/>
                <w:lang w:val="ru-RU"/>
              </w:rPr>
            </w:pPr>
            <w:r>
              <w:rPr>
                <w:rFonts w:ascii="Calibri" w:hAnsi="Calibri" w:cs="Calibri"/>
                <w:b/>
                <w:lang w:val="ru-RU"/>
              </w:rPr>
              <w:t>Версия</w:t>
            </w:r>
          </w:p>
        </w:tc>
      </w:tr>
      <w:tr w:rsidR="00EB4347" w:rsidTr="005C4B52">
        <w:tc>
          <w:tcPr>
            <w:tcW w:w="3109" w:type="dxa"/>
            <w:tcBorders>
              <w:left w:val="single" w:sz="8" w:space="0" w:color="000000"/>
              <w:bottom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</w:rPr>
            </w:pPr>
          </w:p>
        </w:tc>
        <w:tc>
          <w:tcPr>
            <w:tcW w:w="1493" w:type="dxa"/>
            <w:tcBorders>
              <w:left w:val="single" w:sz="4" w:space="0" w:color="000000"/>
              <w:bottom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3437" w:type="dxa"/>
            <w:tcBorders>
              <w:left w:val="single" w:sz="4" w:space="0" w:color="000000"/>
              <w:bottom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</w:rPr>
            </w:pPr>
          </w:p>
        </w:tc>
        <w:tc>
          <w:tcPr>
            <w:tcW w:w="2227" w:type="dxa"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EB4347" w:rsidRPr="00E81C59" w:rsidRDefault="00EB4347" w:rsidP="005C4B52">
            <w:pPr>
              <w:pStyle w:val="Standard"/>
              <w:widowControl w:val="0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</w:tr>
      <w:tr w:rsidR="00EB4347" w:rsidTr="005C4B52"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Pr="00884BDF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Pr="00E81C59" w:rsidRDefault="00EB4347" w:rsidP="005C4B52">
            <w:pPr>
              <w:pStyle w:val="Standard"/>
              <w:widowControl w:val="0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</w:tr>
      <w:tr w:rsidR="00EB4347" w:rsidTr="005C4B52"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Pr="002F716B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Pr="002F716B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Pr="00884BDF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widowControl w:val="0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</w:tr>
      <w:tr w:rsidR="00EB4347" w:rsidTr="005C4B52"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Pr="00F423F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widowControl w:val="0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</w:tr>
      <w:tr w:rsidR="00EB4347" w:rsidTr="005C4B52"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widowControl w:val="0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</w:tr>
      <w:tr w:rsidR="00EB4347" w:rsidTr="005C4B52"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widowControl w:val="0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</w:tr>
      <w:tr w:rsidR="00EB4347" w:rsidTr="005C4B52"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347" w:rsidRDefault="00EB4347" w:rsidP="005C4B52">
            <w:pPr>
              <w:pStyle w:val="Standard"/>
              <w:widowControl w:val="0"/>
              <w:snapToGrid w:val="0"/>
              <w:spacing w:before="40" w:after="40"/>
              <w:jc w:val="both"/>
              <w:rPr>
                <w:rFonts w:ascii="Calibri" w:hAnsi="Calibri" w:cs="Calibri"/>
                <w:lang w:val="ru-RU"/>
              </w:rPr>
            </w:pPr>
          </w:p>
        </w:tc>
      </w:tr>
    </w:tbl>
    <w:p w:rsidR="00EB4347" w:rsidRDefault="00EB4347" w:rsidP="00EB4347">
      <w:pPr>
        <w:sectPr w:rsidR="00EB4347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continuous"/>
          <w:pgSz w:w="12240" w:h="15840"/>
          <w:pgMar w:top="1440" w:right="1440" w:bottom="1440" w:left="1440" w:header="720" w:footer="720" w:gutter="0"/>
          <w:cols w:space="720"/>
          <w:docGrid w:linePitch="286"/>
        </w:sectPr>
      </w:pPr>
    </w:p>
    <w:p w:rsidR="00EB4347" w:rsidRPr="00F423F7" w:rsidRDefault="00EB4347" w:rsidP="00EB4347">
      <w:pPr>
        <w:pStyle w:val="Standard"/>
        <w:rPr>
          <w:lang w:val="ru-RU"/>
        </w:rPr>
        <w:sectPr w:rsidR="00EB4347" w:rsidRPr="00F423F7"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type w:val="continuous"/>
          <w:pgSz w:w="12240" w:h="15840"/>
          <w:pgMar w:top="1440" w:right="1440" w:bottom="1440" w:left="1440" w:header="720" w:footer="720" w:gutter="0"/>
          <w:cols w:space="720"/>
          <w:docGrid w:linePitch="286"/>
        </w:sectPr>
      </w:pPr>
    </w:p>
    <w:p w:rsidR="00EB4347" w:rsidRDefault="00EB4347" w:rsidP="00EB4347">
      <w:pPr>
        <w:sectPr w:rsidR="00EB4347"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type w:val="continuous"/>
          <w:pgSz w:w="12240" w:h="15840"/>
          <w:pgMar w:top="1440" w:right="1440" w:bottom="1440" w:left="1440" w:header="720" w:footer="720" w:gutter="0"/>
          <w:pgNumType w:fmt="lowerRoman"/>
          <w:cols w:space="720"/>
          <w:docGrid w:linePitch="286"/>
        </w:sectPr>
      </w:pPr>
    </w:p>
    <w:p w:rsidR="00A574F3" w:rsidRDefault="00A574F3"/>
    <w:sectPr w:rsidR="00A574F3" w:rsidSect="00A574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>
    <w:pPr>
      <w:pStyle w:val="Footer"/>
      <w:jc w:val="center"/>
      <w:rPr>
        <w:b w:val="0"/>
        <w:i w:val="0"/>
        <w:sz w:val="2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>
    <w:pPr>
      <w:pStyle w:val="a7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ii</w:t>
    </w:r>
    <w:r>
      <w:fldChar w:fldCharType="end"/>
    </w:r>
  </w:p>
  <w:p w:rsidR="0058772B" w:rsidRDefault="00EB4347">
    <w:pPr>
      <w:pStyle w:val="Standard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>
    <w:pPr>
      <w:pStyle w:val="Standard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2B" w:rsidRDefault="00EB434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ED1613"/>
    <w:multiLevelType w:val="multilevel"/>
    <w:tmpl w:val="DC2400CC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192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characterSpacingControl w:val="doNotCompress"/>
  <w:compat/>
  <w:rsids>
    <w:rsidRoot w:val="00EB4347"/>
    <w:rsid w:val="00416F89"/>
    <w:rsid w:val="00A574F3"/>
    <w:rsid w:val="00EB4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347"/>
    <w:pPr>
      <w:widowControl w:val="0"/>
      <w:suppressAutoHyphens/>
      <w:spacing w:after="0" w:line="240" w:lineRule="auto"/>
      <w:textAlignment w:val="baseline"/>
    </w:pPr>
    <w:rPr>
      <w:rFonts w:ascii="Arial" w:eastAsia="Lucida Sans Unicode" w:hAnsi="Arial" w:cs="Arial"/>
      <w:kern w:val="1"/>
      <w:sz w:val="21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EB4347"/>
    <w:pPr>
      <w:keepNext/>
      <w:numPr>
        <w:numId w:val="1"/>
      </w:numPr>
      <w:spacing w:before="240" w:after="60"/>
      <w:outlineLvl w:val="0"/>
    </w:pPr>
    <w:rPr>
      <w:rFonts w:ascii="Calibri" w:eastAsia="Times New Roman" w:hAnsi="Calibri" w:cs="Times New Roman"/>
      <w:b/>
      <w:bCs/>
      <w:color w:val="B16C0A"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EB4347"/>
    <w:pPr>
      <w:keepNext/>
      <w:numPr>
        <w:ilvl w:val="1"/>
        <w:numId w:val="1"/>
      </w:numPr>
      <w:spacing w:before="240" w:after="60"/>
      <w:outlineLvl w:val="1"/>
    </w:pPr>
    <w:rPr>
      <w:rFonts w:ascii="Calibri" w:eastAsia="Times New Roman" w:hAnsi="Calibri" w:cs="Times New Roman"/>
      <w:b/>
      <w:bCs/>
      <w:i/>
      <w:iCs/>
      <w:color w:val="B16C0A"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EB4347"/>
    <w:pPr>
      <w:keepNext/>
      <w:numPr>
        <w:ilvl w:val="2"/>
        <w:numId w:val="1"/>
      </w:numPr>
      <w:spacing w:before="240" w:after="60"/>
      <w:outlineLvl w:val="2"/>
    </w:pPr>
    <w:rPr>
      <w:rFonts w:ascii="Calibri" w:eastAsia="Times New Roman" w:hAnsi="Calibri" w:cs="Times New Roman"/>
      <w:b/>
      <w:bCs/>
      <w:color w:val="B16C0A"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B4347"/>
    <w:pPr>
      <w:keepNext/>
      <w:numPr>
        <w:ilvl w:val="3"/>
        <w:numId w:val="1"/>
      </w:numPr>
      <w:spacing w:before="240" w:after="60"/>
      <w:outlineLvl w:val="3"/>
    </w:pPr>
    <w:rPr>
      <w:rFonts w:ascii="Calibri" w:eastAsia="Times New Roman" w:hAnsi="Calibri" w:cs="Times New Roman"/>
      <w:b/>
      <w:bCs/>
      <w:color w:val="B16C0A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4347"/>
    <w:rPr>
      <w:rFonts w:ascii="Calibri" w:eastAsia="Times New Roman" w:hAnsi="Calibri" w:cs="Times New Roman"/>
      <w:b/>
      <w:bCs/>
      <w:color w:val="B16C0A"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EB4347"/>
    <w:rPr>
      <w:rFonts w:ascii="Calibri" w:eastAsia="Times New Roman" w:hAnsi="Calibri" w:cs="Times New Roman"/>
      <w:b/>
      <w:bCs/>
      <w:i/>
      <w:iCs/>
      <w:color w:val="B16C0A"/>
      <w:kern w:val="1"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uiPriority w:val="9"/>
    <w:rsid w:val="00EB4347"/>
    <w:rPr>
      <w:rFonts w:ascii="Calibri" w:eastAsia="Times New Roman" w:hAnsi="Calibri" w:cs="Times New Roman"/>
      <w:b/>
      <w:bCs/>
      <w:color w:val="B16C0A"/>
      <w:kern w:val="1"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uiPriority w:val="9"/>
    <w:rsid w:val="00EB4347"/>
    <w:rPr>
      <w:rFonts w:ascii="Calibri" w:eastAsia="Times New Roman" w:hAnsi="Calibri" w:cs="Times New Roman"/>
      <w:b/>
      <w:bCs/>
      <w:color w:val="B16C0A"/>
      <w:kern w:val="1"/>
      <w:sz w:val="28"/>
      <w:szCs w:val="28"/>
      <w:lang w:eastAsia="ar-SA"/>
    </w:rPr>
  </w:style>
  <w:style w:type="character" w:customStyle="1" w:styleId="DFN">
    <w:name w:val="DFN"/>
    <w:rsid w:val="00EB4347"/>
    <w:rPr>
      <w:b/>
    </w:rPr>
  </w:style>
  <w:style w:type="character" w:styleId="a3">
    <w:name w:val="Hyperlink"/>
    <w:uiPriority w:val="99"/>
    <w:rsid w:val="00EB4347"/>
    <w:rPr>
      <w:color w:val="000080"/>
      <w:u w:val="single"/>
    </w:rPr>
  </w:style>
  <w:style w:type="paragraph" w:customStyle="1" w:styleId="Standard">
    <w:name w:val="Standard"/>
    <w:link w:val="Standard0"/>
    <w:rsid w:val="00EB4347"/>
    <w:pPr>
      <w:suppressAutoHyphens/>
      <w:spacing w:after="0" w:line="240" w:lineRule="exact"/>
      <w:textAlignment w:val="baseline"/>
    </w:pPr>
    <w:rPr>
      <w:rFonts w:ascii="Times New Roman" w:eastAsia="Arial" w:hAnsi="Times New Roman" w:cs="Times New Roman"/>
      <w:kern w:val="1"/>
      <w:sz w:val="24"/>
      <w:szCs w:val="20"/>
      <w:lang w:val="en-US" w:eastAsia="ar-SA"/>
    </w:rPr>
  </w:style>
  <w:style w:type="paragraph" w:styleId="a4">
    <w:name w:val="Title"/>
    <w:basedOn w:val="Standard"/>
    <w:next w:val="a"/>
    <w:link w:val="a5"/>
    <w:qFormat/>
    <w:rsid w:val="00EB434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character" w:customStyle="1" w:styleId="a5">
    <w:name w:val="Название Знак"/>
    <w:basedOn w:val="a0"/>
    <w:link w:val="a4"/>
    <w:rsid w:val="00EB4347"/>
    <w:rPr>
      <w:rFonts w:ascii="Arial" w:eastAsia="MS Mincho" w:hAnsi="Arial" w:cs="Tahoma"/>
      <w:kern w:val="1"/>
      <w:sz w:val="28"/>
      <w:szCs w:val="28"/>
      <w:lang w:val="en-US" w:eastAsia="ar-SA"/>
    </w:rPr>
  </w:style>
  <w:style w:type="paragraph" w:customStyle="1" w:styleId="Footer">
    <w:name w:val="Footer"/>
    <w:basedOn w:val="Standard"/>
    <w:rsid w:val="00EB4347"/>
    <w:rPr>
      <w:b/>
      <w:i/>
      <w:sz w:val="20"/>
    </w:rPr>
  </w:style>
  <w:style w:type="paragraph" w:customStyle="1" w:styleId="ByLine">
    <w:name w:val="ByLine"/>
    <w:basedOn w:val="a4"/>
    <w:rsid w:val="00EB4347"/>
    <w:pPr>
      <w:spacing w:after="720" w:line="240" w:lineRule="auto"/>
      <w:jc w:val="right"/>
    </w:pPr>
  </w:style>
  <w:style w:type="paragraph" w:customStyle="1" w:styleId="line">
    <w:name w:val="line"/>
    <w:basedOn w:val="a4"/>
    <w:rsid w:val="00EB4347"/>
    <w:pPr>
      <w:spacing w:after="0" w:line="240" w:lineRule="auto"/>
      <w:jc w:val="right"/>
    </w:pPr>
    <w:rPr>
      <w:sz w:val="40"/>
    </w:rPr>
  </w:style>
  <w:style w:type="paragraph" w:customStyle="1" w:styleId="a6">
    <w:name w:val="Простой"/>
    <w:basedOn w:val="Standard"/>
    <w:rsid w:val="00EB4347"/>
    <w:pPr>
      <w:spacing w:line="240" w:lineRule="auto"/>
    </w:pPr>
    <w:rPr>
      <w:rFonts w:ascii="Arial" w:hAnsi="Arial"/>
      <w:spacing w:val="-5"/>
      <w:sz w:val="20"/>
    </w:rPr>
  </w:style>
  <w:style w:type="paragraph" w:styleId="a7">
    <w:name w:val="footer"/>
    <w:basedOn w:val="a"/>
    <w:link w:val="a8"/>
    <w:rsid w:val="00EB4347"/>
  </w:style>
  <w:style w:type="character" w:customStyle="1" w:styleId="a8">
    <w:name w:val="Нижний колонтитул Знак"/>
    <w:basedOn w:val="a0"/>
    <w:link w:val="a7"/>
    <w:rsid w:val="00EB4347"/>
    <w:rPr>
      <w:rFonts w:ascii="Arial" w:eastAsia="Lucida Sans Unicode" w:hAnsi="Arial" w:cs="Arial"/>
      <w:kern w:val="1"/>
      <w:sz w:val="21"/>
      <w:szCs w:val="24"/>
      <w:lang w:eastAsia="ar-SA"/>
    </w:rPr>
  </w:style>
  <w:style w:type="paragraph" w:styleId="a9">
    <w:name w:val="No Spacing"/>
    <w:qFormat/>
    <w:rsid w:val="00EB4347"/>
    <w:pPr>
      <w:widowControl w:val="0"/>
      <w:suppressAutoHyphens/>
      <w:spacing w:after="0" w:line="240" w:lineRule="auto"/>
      <w:textAlignment w:val="baseline"/>
    </w:pPr>
    <w:rPr>
      <w:rFonts w:ascii="Arial" w:eastAsia="Lucida Sans Unicode" w:hAnsi="Arial" w:cs="Arial"/>
      <w:kern w:val="1"/>
      <w:sz w:val="21"/>
      <w:szCs w:val="24"/>
      <w:lang w:eastAsia="ar-SA"/>
    </w:rPr>
  </w:style>
  <w:style w:type="paragraph" w:styleId="11">
    <w:name w:val="toc 1"/>
    <w:basedOn w:val="a"/>
    <w:next w:val="a"/>
    <w:uiPriority w:val="39"/>
    <w:qFormat/>
    <w:rsid w:val="00EB4347"/>
    <w:pPr>
      <w:spacing w:after="100"/>
    </w:pPr>
  </w:style>
  <w:style w:type="paragraph" w:styleId="21">
    <w:name w:val="toc 2"/>
    <w:basedOn w:val="a"/>
    <w:next w:val="a"/>
    <w:uiPriority w:val="39"/>
    <w:qFormat/>
    <w:rsid w:val="00EB4347"/>
    <w:pPr>
      <w:spacing w:after="100"/>
      <w:ind w:left="210"/>
    </w:pPr>
  </w:style>
  <w:style w:type="paragraph" w:styleId="31">
    <w:name w:val="toc 3"/>
    <w:basedOn w:val="a"/>
    <w:next w:val="a"/>
    <w:uiPriority w:val="39"/>
    <w:qFormat/>
    <w:rsid w:val="00EB4347"/>
    <w:pPr>
      <w:spacing w:after="100"/>
      <w:ind w:left="420"/>
    </w:pPr>
  </w:style>
  <w:style w:type="character" w:customStyle="1" w:styleId="Standard0">
    <w:name w:val="Standard Знак"/>
    <w:link w:val="Standard"/>
    <w:rsid w:val="00EB4347"/>
    <w:rPr>
      <w:rFonts w:ascii="Times New Roman" w:eastAsia="Arial" w:hAnsi="Times New Roman" w:cs="Times New Roman"/>
      <w:kern w:val="1"/>
      <w:sz w:val="24"/>
      <w:szCs w:val="20"/>
      <w:lang w:val="en-US" w:eastAsia="ar-SA"/>
    </w:rPr>
  </w:style>
  <w:style w:type="paragraph" w:styleId="aa">
    <w:name w:val="TOC Heading"/>
    <w:basedOn w:val="1"/>
    <w:next w:val="a"/>
    <w:uiPriority w:val="39"/>
    <w:qFormat/>
    <w:rsid w:val="00EB4347"/>
    <w:pPr>
      <w:keepLines/>
      <w:widowControl/>
      <w:suppressAutoHyphens w:val="0"/>
      <w:spacing w:before="480" w:after="0" w:line="276" w:lineRule="auto"/>
      <w:textAlignment w:val="auto"/>
      <w:outlineLvl w:val="9"/>
    </w:pPr>
    <w:rPr>
      <w:color w:val="365F91"/>
      <w:kern w:val="0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5.xml"/><Relationship Id="rId18" Type="http://schemas.openxmlformats.org/officeDocument/2006/relationships/header" Target="header7.xml"/><Relationship Id="rId26" Type="http://schemas.openxmlformats.org/officeDocument/2006/relationships/footer" Target="footer12.xml"/><Relationship Id="rId3" Type="http://schemas.openxmlformats.org/officeDocument/2006/relationships/settings" Target="settings.xml"/><Relationship Id="rId21" Type="http://schemas.openxmlformats.org/officeDocument/2006/relationships/header" Target="header8.xml"/><Relationship Id="rId34" Type="http://schemas.openxmlformats.org/officeDocument/2006/relationships/footer" Target="footer16.xml"/><Relationship Id="rId7" Type="http://schemas.openxmlformats.org/officeDocument/2006/relationships/footer" Target="footer2.xml"/><Relationship Id="rId12" Type="http://schemas.openxmlformats.org/officeDocument/2006/relationships/header" Target="header4.xml"/><Relationship Id="rId17" Type="http://schemas.openxmlformats.org/officeDocument/2006/relationships/header" Target="header6.xml"/><Relationship Id="rId25" Type="http://schemas.openxmlformats.org/officeDocument/2006/relationships/footer" Target="footer11.xml"/><Relationship Id="rId33" Type="http://schemas.openxmlformats.org/officeDocument/2006/relationships/header" Target="header14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20" Type="http://schemas.openxmlformats.org/officeDocument/2006/relationships/footer" Target="footer9.xml"/><Relationship Id="rId29" Type="http://schemas.openxmlformats.org/officeDocument/2006/relationships/header" Target="header12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header" Target="header3.xml"/><Relationship Id="rId24" Type="http://schemas.openxmlformats.org/officeDocument/2006/relationships/header" Target="header10.xml"/><Relationship Id="rId32" Type="http://schemas.openxmlformats.org/officeDocument/2006/relationships/footer" Target="footer15.xml"/><Relationship Id="rId5" Type="http://schemas.openxmlformats.org/officeDocument/2006/relationships/footer" Target="footer1.xml"/><Relationship Id="rId15" Type="http://schemas.openxmlformats.org/officeDocument/2006/relationships/header" Target="header5.xml"/><Relationship Id="rId23" Type="http://schemas.openxmlformats.org/officeDocument/2006/relationships/header" Target="header9.xml"/><Relationship Id="rId28" Type="http://schemas.openxmlformats.org/officeDocument/2006/relationships/footer" Target="footer13.xml"/><Relationship Id="rId36" Type="http://schemas.openxmlformats.org/officeDocument/2006/relationships/theme" Target="theme/theme1.xml"/><Relationship Id="rId10" Type="http://schemas.openxmlformats.org/officeDocument/2006/relationships/footer" Target="footer4.xml"/><Relationship Id="rId19" Type="http://schemas.openxmlformats.org/officeDocument/2006/relationships/footer" Target="footer8.xml"/><Relationship Id="rId31" Type="http://schemas.openxmlformats.org/officeDocument/2006/relationships/footer" Target="footer14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6.xml"/><Relationship Id="rId22" Type="http://schemas.openxmlformats.org/officeDocument/2006/relationships/footer" Target="footer10.xml"/><Relationship Id="rId27" Type="http://schemas.openxmlformats.org/officeDocument/2006/relationships/header" Target="header11.xml"/><Relationship Id="rId30" Type="http://schemas.openxmlformats.org/officeDocument/2006/relationships/header" Target="header13.xm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1166</Words>
  <Characters>6651</Characters>
  <Application>Microsoft Office Word</Application>
  <DocSecurity>0</DocSecurity>
  <Lines>55</Lines>
  <Paragraphs>15</Paragraphs>
  <ScaleCrop>false</ScaleCrop>
  <Company/>
  <LinksUpToDate>false</LinksUpToDate>
  <CharactersWithSpaces>7802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DND</dc:creator>
  <cp:keywords/>
  <dc:description/>
  <cp:lastModifiedBy>DND</cp:lastModifiedBy>
  <cp:revision>2</cp:revision>
  <dcterms:created xsi:type="dcterms:W3CDTF">2011-02-03T14:37:00Z</dcterms:created>
  <dcterms:modified xsi:type="dcterms:W3CDTF">2011-02-03T14:38:00Z</dcterms:modified>
</cp:coreProperties>
</file>